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5D17" w14:textId="77777777" w:rsidR="002F7F4E" w:rsidRDefault="002F7F4E" w:rsidP="002F7F4E">
      <w:pPr>
        <w:pStyle w:val="Bezproreda"/>
      </w:pPr>
    </w:p>
    <w:p w14:paraId="4600FF64" w14:textId="77777777" w:rsidR="002F7F4E" w:rsidRDefault="002F7F4E" w:rsidP="002F7F4E">
      <w:pPr>
        <w:pStyle w:val="Bezproreda"/>
      </w:pPr>
    </w:p>
    <w:p w14:paraId="2161A4C5" w14:textId="77777777" w:rsidR="00BE179F" w:rsidRDefault="00BE179F" w:rsidP="00BE179F">
      <w:pPr>
        <w:pStyle w:val="Bezproreda"/>
        <w:jc w:val="center"/>
        <w:rPr>
          <w:sz w:val="36"/>
        </w:rPr>
      </w:pPr>
      <w:r w:rsidRPr="002F7F4E">
        <w:rPr>
          <w:sz w:val="36"/>
        </w:rPr>
        <w:t>Bilješke uz financijske izvještaje poduzetnika</w:t>
      </w:r>
    </w:p>
    <w:p w14:paraId="39FAE2B2" w14:textId="77777777" w:rsidR="00BE179F" w:rsidRPr="002F7F4E" w:rsidRDefault="00BE179F" w:rsidP="00BE179F">
      <w:pPr>
        <w:pStyle w:val="Bezproreda"/>
        <w:jc w:val="center"/>
        <w:rPr>
          <w:sz w:val="36"/>
        </w:rPr>
      </w:pPr>
      <w:r w:rsidRPr="002F7F4E">
        <w:rPr>
          <w:sz w:val="36"/>
        </w:rPr>
        <w:t xml:space="preserve">za </w:t>
      </w:r>
      <w:r w:rsidRPr="00C72BCB">
        <w:rPr>
          <w:sz w:val="36"/>
        </w:rPr>
        <w:t xml:space="preserve">razdoblje od </w:t>
      </w:r>
      <w:r w:rsidRPr="00C72BCB">
        <w:rPr>
          <w:sz w:val="36"/>
        </w:rPr>
        <w:fldChar w:fldCharType="begin"/>
      </w:r>
      <w:r w:rsidRPr="00C72BCB">
        <w:rPr>
          <w:sz w:val="36"/>
        </w:rPr>
        <w:instrText xml:space="preserve"> DOCPROPERTY  mMGfiObdobjeOd  \* MERGEFORMAT </w:instrText>
      </w:r>
      <w:r w:rsidRPr="00C72BCB">
        <w:rPr>
          <w:sz w:val="36"/>
        </w:rPr>
        <w:fldChar w:fldCharType="separate"/>
      </w:r>
      <w:r>
        <w:rPr>
          <w:sz w:val="36"/>
        </w:rPr>
        <w:t>19.6.2020</w:t>
      </w:r>
      <w:r w:rsidRPr="00C72BCB">
        <w:rPr>
          <w:sz w:val="36"/>
        </w:rPr>
        <w:fldChar w:fldCharType="end"/>
      </w:r>
      <w:r w:rsidRPr="00C72BCB">
        <w:rPr>
          <w:sz w:val="36"/>
        </w:rPr>
        <w:t xml:space="preserve">. do </w:t>
      </w:r>
      <w:r w:rsidRPr="00C72BCB">
        <w:rPr>
          <w:sz w:val="36"/>
        </w:rPr>
        <w:fldChar w:fldCharType="begin"/>
      </w:r>
      <w:r w:rsidRPr="00C72BCB">
        <w:rPr>
          <w:sz w:val="36"/>
        </w:rPr>
        <w:instrText xml:space="preserve"> DOCPROPERTY  mMGfiObdobjeDo  \* MERGEFORMAT </w:instrText>
      </w:r>
      <w:r w:rsidRPr="00C72BCB">
        <w:rPr>
          <w:sz w:val="36"/>
        </w:rPr>
        <w:fldChar w:fldCharType="separate"/>
      </w:r>
      <w:r>
        <w:rPr>
          <w:sz w:val="36"/>
        </w:rPr>
        <w:t>31.12.2020</w:t>
      </w:r>
      <w:r w:rsidRPr="00C72BCB">
        <w:rPr>
          <w:sz w:val="36"/>
        </w:rPr>
        <w:fldChar w:fldCharType="end"/>
      </w:r>
      <w:r w:rsidRPr="00C72BCB">
        <w:rPr>
          <w:sz w:val="36"/>
        </w:rPr>
        <w:t>. godine</w:t>
      </w:r>
    </w:p>
    <w:p w14:paraId="68D7AB4A" w14:textId="77777777" w:rsidR="00BE179F" w:rsidRDefault="00BE179F" w:rsidP="00BE179F">
      <w:pPr>
        <w:pStyle w:val="Bezproreda"/>
      </w:pPr>
    </w:p>
    <w:p w14:paraId="34D333EA" w14:textId="77777777" w:rsidR="00BE179F" w:rsidRPr="001E66EA" w:rsidRDefault="00BE179F" w:rsidP="00BE179F">
      <w:pPr>
        <w:pStyle w:val="Naslov1"/>
        <w:rPr>
          <w:szCs w:val="28"/>
        </w:rPr>
      </w:pPr>
      <w:r w:rsidRPr="001E66EA">
        <w:rPr>
          <w:szCs w:val="28"/>
        </w:rPr>
        <w:t>PODACI O DRUŠTVU</w:t>
      </w:r>
    </w:p>
    <w:p w14:paraId="257B5F6B" w14:textId="77777777" w:rsidR="00BE179F" w:rsidRPr="00756485" w:rsidRDefault="00BE179F" w:rsidP="00BE179F">
      <w:pPr>
        <w:pStyle w:val="Bezproreda"/>
      </w:pPr>
    </w:p>
    <w:p w14:paraId="09084352" w14:textId="77777777" w:rsidR="00BE179F" w:rsidRPr="00756485" w:rsidRDefault="00BE179F" w:rsidP="00BE179F">
      <w:pPr>
        <w:pStyle w:val="Bezproreda"/>
        <w:jc w:val="both"/>
        <w:rPr>
          <w:rFonts w:ascii="Open Sans" w:hAnsi="Open Sans" w:cs="Open Sans"/>
          <w:sz w:val="20"/>
          <w:szCs w:val="20"/>
          <w:shd w:val="clear" w:color="auto" w:fill="FFFFFF"/>
        </w:rPr>
      </w:pPr>
      <w:r w:rsidRPr="00756485">
        <w:rPr>
          <w:rFonts w:ascii="Open Sans" w:hAnsi="Open Sans" w:cs="Open Sans"/>
          <w:sz w:val="20"/>
          <w:szCs w:val="20"/>
          <w:shd w:val="clear" w:color="auto" w:fill="FFFFFF"/>
        </w:rPr>
        <w:fldChar w:fldCharType="begin"/>
      </w:r>
      <w:r w:rsidRPr="00756485">
        <w:rPr>
          <w:rFonts w:ascii="Open Sans" w:hAnsi="Open Sans" w:cs="Open Sans"/>
          <w:sz w:val="20"/>
          <w:szCs w:val="20"/>
          <w:shd w:val="clear" w:color="auto" w:fill="FFFFFF"/>
        </w:rPr>
        <w:instrText xml:space="preserve"> DOCPROPERTY  mMGfiNaziv  \* MERGEFORMAT </w:instrText>
      </w:r>
      <w:r w:rsidRPr="00756485">
        <w:rPr>
          <w:rFonts w:ascii="Open Sans" w:hAnsi="Open Sans" w:cs="Open Sans"/>
          <w:sz w:val="20"/>
          <w:szCs w:val="20"/>
          <w:shd w:val="clear" w:color="auto" w:fill="FFFFFF"/>
        </w:rPr>
        <w:fldChar w:fldCharType="separate"/>
      </w:r>
      <w:r>
        <w:rPr>
          <w:rFonts w:ascii="Open Sans" w:hAnsi="Open Sans" w:cs="Open Sans"/>
          <w:sz w:val="20"/>
          <w:szCs w:val="20"/>
          <w:shd w:val="clear" w:color="auto" w:fill="FFFFFF"/>
        </w:rPr>
        <w:t>MASLAČAK d.o.o.</w:t>
      </w:r>
      <w:r w:rsidRPr="00756485">
        <w:rPr>
          <w:rFonts w:ascii="Open Sans" w:hAnsi="Open Sans" w:cs="Open Sans"/>
          <w:sz w:val="20"/>
          <w:szCs w:val="20"/>
          <w:shd w:val="clear" w:color="auto" w:fill="FFFFFF"/>
        </w:rPr>
        <w:fldChar w:fldCharType="end"/>
      </w:r>
      <w:r w:rsidRPr="00756485">
        <w:rPr>
          <w:rFonts w:ascii="Open Sans" w:hAnsi="Open Sans" w:cs="Open Sans"/>
          <w:sz w:val="20"/>
          <w:szCs w:val="20"/>
          <w:shd w:val="clear" w:color="auto" w:fill="FFFFFF"/>
        </w:rPr>
        <w:t xml:space="preserve"> (dalje: Društvo), OIB:</w:t>
      </w:r>
      <w:r w:rsidRPr="00756485">
        <w:t xml:space="preserve"> </w:t>
      </w:r>
      <w:r w:rsidRPr="00756485">
        <w:rPr>
          <w:rFonts w:ascii="Open Sans" w:hAnsi="Open Sans" w:cs="Open Sans"/>
          <w:sz w:val="20"/>
          <w:szCs w:val="20"/>
          <w:shd w:val="clear" w:color="auto" w:fill="FFFFFF"/>
        </w:rPr>
        <w:fldChar w:fldCharType="begin"/>
      </w:r>
      <w:r w:rsidRPr="00756485">
        <w:rPr>
          <w:rFonts w:ascii="Open Sans" w:hAnsi="Open Sans" w:cs="Open Sans"/>
          <w:sz w:val="20"/>
          <w:szCs w:val="20"/>
          <w:shd w:val="clear" w:color="auto" w:fill="FFFFFF"/>
        </w:rPr>
        <w:instrText xml:space="preserve"> DOCPROPERTY  mMGfiOIB  \* MERGEFORMAT </w:instrText>
      </w:r>
      <w:r w:rsidRPr="00756485">
        <w:rPr>
          <w:rFonts w:ascii="Open Sans" w:hAnsi="Open Sans" w:cs="Open Sans"/>
          <w:sz w:val="20"/>
          <w:szCs w:val="20"/>
          <w:shd w:val="clear" w:color="auto" w:fill="FFFFFF"/>
        </w:rPr>
        <w:fldChar w:fldCharType="separate"/>
      </w:r>
      <w:r>
        <w:rPr>
          <w:rFonts w:ascii="Open Sans" w:hAnsi="Open Sans" w:cs="Open Sans"/>
          <w:sz w:val="20"/>
          <w:szCs w:val="20"/>
          <w:shd w:val="clear" w:color="auto" w:fill="FFFFFF"/>
        </w:rPr>
        <w:t>84254022103</w:t>
      </w:r>
      <w:r w:rsidRPr="00756485">
        <w:rPr>
          <w:rFonts w:ascii="Open Sans" w:hAnsi="Open Sans" w:cs="Open Sans"/>
          <w:sz w:val="20"/>
          <w:szCs w:val="20"/>
          <w:shd w:val="clear" w:color="auto" w:fill="FFFFFF"/>
        </w:rPr>
        <w:fldChar w:fldCharType="end"/>
      </w:r>
      <w:r w:rsidRPr="00756485">
        <w:rPr>
          <w:rFonts w:ascii="Open Sans" w:hAnsi="Open Sans" w:cs="Open Sans"/>
          <w:sz w:val="20"/>
          <w:szCs w:val="20"/>
          <w:shd w:val="clear" w:color="auto" w:fill="FFFFFF"/>
        </w:rPr>
        <w:t xml:space="preserve">, MB: </w:t>
      </w:r>
      <w:r w:rsidRPr="00756485">
        <w:rPr>
          <w:rFonts w:ascii="Open Sans" w:hAnsi="Open Sans" w:cs="Open Sans"/>
          <w:sz w:val="20"/>
          <w:szCs w:val="20"/>
          <w:shd w:val="clear" w:color="auto" w:fill="FFFFFF"/>
        </w:rPr>
        <w:fldChar w:fldCharType="begin"/>
      </w:r>
      <w:r w:rsidRPr="00756485">
        <w:rPr>
          <w:rFonts w:ascii="Open Sans" w:hAnsi="Open Sans" w:cs="Open Sans"/>
          <w:sz w:val="20"/>
          <w:szCs w:val="20"/>
          <w:shd w:val="clear" w:color="auto" w:fill="FFFFFF"/>
        </w:rPr>
        <w:instrText xml:space="preserve"> DOCPROPERTY  mMGfiMB  \* MERGEFORMAT </w:instrText>
      </w:r>
      <w:r w:rsidRPr="00756485">
        <w:rPr>
          <w:rFonts w:ascii="Open Sans" w:hAnsi="Open Sans" w:cs="Open Sans"/>
          <w:sz w:val="20"/>
          <w:szCs w:val="20"/>
          <w:shd w:val="clear" w:color="auto" w:fill="FFFFFF"/>
        </w:rPr>
        <w:fldChar w:fldCharType="separate"/>
      </w:r>
      <w:r>
        <w:rPr>
          <w:rFonts w:ascii="Open Sans" w:hAnsi="Open Sans" w:cs="Open Sans"/>
          <w:sz w:val="20"/>
          <w:szCs w:val="20"/>
          <w:shd w:val="clear" w:color="auto" w:fill="FFFFFF"/>
        </w:rPr>
        <w:t>5274729</w:t>
      </w:r>
      <w:r w:rsidRPr="00756485">
        <w:rPr>
          <w:rFonts w:ascii="Open Sans" w:hAnsi="Open Sans" w:cs="Open Sans"/>
          <w:sz w:val="20"/>
          <w:szCs w:val="20"/>
          <w:shd w:val="clear" w:color="auto" w:fill="FFFFFF"/>
        </w:rPr>
        <w:fldChar w:fldCharType="end"/>
      </w:r>
      <w:r w:rsidRPr="00756485">
        <w:rPr>
          <w:rFonts w:ascii="Open Sans" w:hAnsi="Open Sans" w:cs="Open Sans"/>
          <w:sz w:val="20"/>
          <w:szCs w:val="20"/>
          <w:shd w:val="clear" w:color="auto" w:fill="FFFFFF"/>
        </w:rPr>
        <w:t xml:space="preserve">, MBS: </w:t>
      </w:r>
      <w:r w:rsidRPr="00756485">
        <w:rPr>
          <w:rFonts w:ascii="Open Sans" w:hAnsi="Open Sans" w:cs="Open Sans"/>
          <w:sz w:val="20"/>
          <w:szCs w:val="20"/>
          <w:shd w:val="clear" w:color="auto" w:fill="FFFFFF"/>
        </w:rPr>
        <w:fldChar w:fldCharType="begin"/>
      </w:r>
      <w:r w:rsidRPr="00756485">
        <w:rPr>
          <w:rFonts w:ascii="Open Sans" w:hAnsi="Open Sans" w:cs="Open Sans"/>
          <w:sz w:val="20"/>
          <w:szCs w:val="20"/>
          <w:shd w:val="clear" w:color="auto" w:fill="FFFFFF"/>
        </w:rPr>
        <w:instrText xml:space="preserve"> DOCPROPERTY  mMGfiMBS  \* MERGEFORMAT </w:instrText>
      </w:r>
      <w:r w:rsidRPr="00756485">
        <w:rPr>
          <w:rFonts w:ascii="Open Sans" w:hAnsi="Open Sans" w:cs="Open Sans"/>
          <w:sz w:val="20"/>
          <w:szCs w:val="20"/>
          <w:shd w:val="clear" w:color="auto" w:fill="FFFFFF"/>
        </w:rPr>
        <w:fldChar w:fldCharType="separate"/>
      </w:r>
      <w:r>
        <w:rPr>
          <w:rFonts w:ascii="Open Sans" w:hAnsi="Open Sans" w:cs="Open Sans"/>
          <w:sz w:val="20"/>
          <w:szCs w:val="20"/>
          <w:shd w:val="clear" w:color="auto" w:fill="FFFFFF"/>
        </w:rPr>
        <w:t xml:space="preserve"> 030233026</w:t>
      </w:r>
      <w:r w:rsidRPr="00756485">
        <w:rPr>
          <w:rFonts w:ascii="Open Sans" w:hAnsi="Open Sans" w:cs="Open Sans"/>
          <w:sz w:val="20"/>
          <w:szCs w:val="20"/>
          <w:shd w:val="clear" w:color="auto" w:fill="FFFFFF"/>
        </w:rPr>
        <w:fldChar w:fldCharType="end"/>
      </w:r>
      <w:r w:rsidRPr="00756485">
        <w:rPr>
          <w:rFonts w:ascii="Open Sans" w:hAnsi="Open Sans" w:cs="Open Sans"/>
          <w:sz w:val="20"/>
          <w:szCs w:val="20"/>
          <w:shd w:val="clear" w:color="auto" w:fill="FFFFFF"/>
        </w:rPr>
        <w:t>, osnovano je prema zakonima i propisima Republike Hrvatske kao društvo s ograničenom odgovornošću.</w:t>
      </w:r>
    </w:p>
    <w:p w14:paraId="1D0B6427" w14:textId="77777777" w:rsidR="00BE179F" w:rsidRPr="00756485" w:rsidRDefault="00BE179F" w:rsidP="00BE179F">
      <w:pPr>
        <w:pStyle w:val="Bezproreda"/>
        <w:jc w:val="both"/>
        <w:rPr>
          <w:rFonts w:ascii="Open Sans" w:hAnsi="Open Sans" w:cs="Open Sans"/>
          <w:sz w:val="20"/>
          <w:szCs w:val="20"/>
          <w:shd w:val="clear" w:color="auto" w:fill="FFFFFF"/>
        </w:rPr>
      </w:pPr>
      <w:r w:rsidRPr="00756485">
        <w:rPr>
          <w:rFonts w:ascii="Open Sans" w:hAnsi="Open Sans" w:cs="Open Sans"/>
          <w:sz w:val="20"/>
          <w:szCs w:val="20"/>
          <w:shd w:val="clear" w:color="auto" w:fill="FFFFFF"/>
        </w:rPr>
        <w:t xml:space="preserve">Sjedište društva nalazi se na: </w:t>
      </w:r>
      <w:r w:rsidRPr="00756485">
        <w:rPr>
          <w:rFonts w:ascii="Open Sans" w:hAnsi="Open Sans" w:cs="Open Sans"/>
          <w:sz w:val="20"/>
          <w:szCs w:val="20"/>
          <w:shd w:val="clear" w:color="auto" w:fill="FFFFFF"/>
        </w:rPr>
        <w:fldChar w:fldCharType="begin"/>
      </w:r>
      <w:r w:rsidRPr="00756485">
        <w:rPr>
          <w:rFonts w:ascii="Open Sans" w:hAnsi="Open Sans" w:cs="Open Sans"/>
          <w:sz w:val="20"/>
          <w:szCs w:val="20"/>
          <w:shd w:val="clear" w:color="auto" w:fill="FFFFFF"/>
        </w:rPr>
        <w:instrText xml:space="preserve"> DOCPROPERTY  mMGfiNaslov2  \* MERGEFORMAT </w:instrText>
      </w:r>
      <w:r w:rsidRPr="00756485">
        <w:rPr>
          <w:rFonts w:ascii="Open Sans" w:hAnsi="Open Sans" w:cs="Open Sans"/>
          <w:sz w:val="20"/>
          <w:szCs w:val="20"/>
          <w:shd w:val="clear" w:color="auto" w:fill="FFFFFF"/>
        </w:rPr>
        <w:fldChar w:fldCharType="separate"/>
      </w:r>
      <w:r>
        <w:rPr>
          <w:rFonts w:ascii="Open Sans" w:hAnsi="Open Sans" w:cs="Open Sans"/>
          <w:sz w:val="20"/>
          <w:szCs w:val="20"/>
          <w:shd w:val="clear" w:color="auto" w:fill="FFFFFF"/>
        </w:rPr>
        <w:t>Levanjska Varoš, Levanjska Varoš 70</w:t>
      </w:r>
      <w:r w:rsidRPr="00756485">
        <w:rPr>
          <w:rFonts w:ascii="Open Sans" w:hAnsi="Open Sans" w:cs="Open Sans"/>
          <w:sz w:val="20"/>
          <w:szCs w:val="20"/>
          <w:shd w:val="clear" w:color="auto" w:fill="FFFFFF"/>
        </w:rPr>
        <w:fldChar w:fldCharType="end"/>
      </w:r>
      <w:r>
        <w:rPr>
          <w:rFonts w:ascii="Open Sans" w:hAnsi="Open Sans" w:cs="Open Sans"/>
          <w:sz w:val="20"/>
          <w:szCs w:val="20"/>
          <w:shd w:val="clear" w:color="auto" w:fill="FFFFFF"/>
        </w:rPr>
        <w:t>.</w:t>
      </w:r>
    </w:p>
    <w:p w14:paraId="590DEAF5" w14:textId="77777777" w:rsidR="00BE179F" w:rsidRPr="00756485" w:rsidRDefault="00BE179F" w:rsidP="00BE179F">
      <w:pPr>
        <w:pStyle w:val="Bezproreda"/>
        <w:jc w:val="both"/>
        <w:rPr>
          <w:rFonts w:ascii="Open Sans" w:hAnsi="Open Sans" w:cs="Open Sans"/>
          <w:sz w:val="20"/>
          <w:szCs w:val="20"/>
          <w:shd w:val="clear" w:color="auto" w:fill="FFFFFF"/>
        </w:rPr>
      </w:pPr>
      <w:r w:rsidRPr="00756485">
        <w:rPr>
          <w:rFonts w:ascii="Open Sans" w:hAnsi="Open Sans" w:cs="Open Sans"/>
          <w:sz w:val="20"/>
          <w:szCs w:val="20"/>
          <w:shd w:val="clear" w:color="auto" w:fill="FFFFFF"/>
        </w:rPr>
        <w:t xml:space="preserve">Društvo zastupa: </w:t>
      </w:r>
      <w:r w:rsidRPr="00756485">
        <w:rPr>
          <w:rFonts w:ascii="Open Sans" w:hAnsi="Open Sans" w:cs="Open Sans"/>
          <w:sz w:val="20"/>
          <w:szCs w:val="20"/>
          <w:shd w:val="clear" w:color="auto" w:fill="FFFFFF"/>
        </w:rPr>
        <w:fldChar w:fldCharType="begin"/>
      </w:r>
      <w:r w:rsidRPr="00756485">
        <w:rPr>
          <w:rFonts w:ascii="Open Sans" w:hAnsi="Open Sans" w:cs="Open Sans"/>
          <w:sz w:val="20"/>
          <w:szCs w:val="20"/>
          <w:shd w:val="clear" w:color="auto" w:fill="FFFFFF"/>
        </w:rPr>
        <w:instrText xml:space="preserve"> DOCPROPERTY  mMGfiPooblascenaOseba  \* MERGEFORMAT </w:instrText>
      </w:r>
      <w:r w:rsidRPr="00756485">
        <w:rPr>
          <w:rFonts w:ascii="Open Sans" w:hAnsi="Open Sans" w:cs="Open Sans"/>
          <w:sz w:val="20"/>
          <w:szCs w:val="20"/>
          <w:shd w:val="clear" w:color="auto" w:fill="FFFFFF"/>
        </w:rPr>
        <w:fldChar w:fldCharType="separate"/>
      </w:r>
      <w:r>
        <w:rPr>
          <w:rFonts w:ascii="Open Sans" w:hAnsi="Open Sans" w:cs="Open Sans"/>
          <w:sz w:val="20"/>
          <w:szCs w:val="20"/>
          <w:shd w:val="clear" w:color="auto" w:fill="FFFFFF"/>
        </w:rPr>
        <w:t>ALEN GURDON</w:t>
      </w:r>
      <w:r w:rsidRPr="00756485">
        <w:rPr>
          <w:rFonts w:ascii="Open Sans" w:hAnsi="Open Sans" w:cs="Open Sans"/>
          <w:sz w:val="20"/>
          <w:szCs w:val="20"/>
          <w:shd w:val="clear" w:color="auto" w:fill="FFFFFF"/>
        </w:rPr>
        <w:fldChar w:fldCharType="end"/>
      </w:r>
      <w:r w:rsidRPr="00756485">
        <w:rPr>
          <w:rFonts w:ascii="Open Sans" w:hAnsi="Open Sans" w:cs="Open Sans"/>
          <w:sz w:val="20"/>
          <w:szCs w:val="20"/>
          <w:shd w:val="clear" w:color="auto" w:fill="FFFFFF"/>
        </w:rPr>
        <w:t>, član društva i direktor.</w:t>
      </w:r>
    </w:p>
    <w:p w14:paraId="05FB9B17" w14:textId="77777777" w:rsidR="00BE179F" w:rsidRPr="00756485" w:rsidRDefault="00BE179F" w:rsidP="00BE179F">
      <w:pPr>
        <w:pStyle w:val="Bezproreda"/>
        <w:jc w:val="both"/>
        <w:rPr>
          <w:rFonts w:ascii="Open Sans" w:hAnsi="Open Sans" w:cs="Open Sans"/>
          <w:sz w:val="20"/>
          <w:szCs w:val="20"/>
          <w:shd w:val="clear" w:color="auto" w:fill="FFFFFF"/>
        </w:rPr>
      </w:pPr>
      <w:r w:rsidRPr="00756485">
        <w:rPr>
          <w:rFonts w:ascii="Open Sans" w:hAnsi="Open Sans" w:cs="Open Sans"/>
          <w:sz w:val="20"/>
          <w:szCs w:val="20"/>
          <w:shd w:val="clear" w:color="auto" w:fill="FFFFFF"/>
        </w:rPr>
        <w:t xml:space="preserve">Osnovna djelatnosti Društva temeljem upisa u Trgovačkom sudu je: </w:t>
      </w:r>
      <w:r w:rsidRPr="00756485">
        <w:rPr>
          <w:rFonts w:ascii="Open Sans" w:hAnsi="Open Sans" w:cs="Open Sans"/>
          <w:sz w:val="20"/>
          <w:szCs w:val="20"/>
          <w:shd w:val="clear" w:color="auto" w:fill="FFFFFF"/>
        </w:rPr>
        <w:fldChar w:fldCharType="begin"/>
      </w:r>
      <w:r w:rsidRPr="00756485">
        <w:rPr>
          <w:rFonts w:ascii="Open Sans" w:hAnsi="Open Sans" w:cs="Open Sans"/>
          <w:sz w:val="20"/>
          <w:szCs w:val="20"/>
          <w:shd w:val="clear" w:color="auto" w:fill="FFFFFF"/>
        </w:rPr>
        <w:instrText xml:space="preserve"> DOCPROPERTY  mMGfiDejavnost  \* MERGEFORMAT </w:instrText>
      </w:r>
      <w:r w:rsidRPr="00756485">
        <w:rPr>
          <w:rFonts w:ascii="Open Sans" w:hAnsi="Open Sans" w:cs="Open Sans"/>
          <w:sz w:val="20"/>
          <w:szCs w:val="20"/>
          <w:shd w:val="clear" w:color="auto" w:fill="FFFFFF"/>
        </w:rPr>
        <w:fldChar w:fldCharType="separate"/>
      </w:r>
      <w:r>
        <w:rPr>
          <w:rFonts w:ascii="Open Sans" w:hAnsi="Open Sans" w:cs="Open Sans"/>
          <w:sz w:val="20"/>
          <w:szCs w:val="20"/>
          <w:shd w:val="clear" w:color="auto" w:fill="FFFFFF"/>
        </w:rPr>
        <w:t>(81.30) Uslužne djelatnosti uređenja i održavanja krajolika</w:t>
      </w:r>
      <w:r w:rsidRPr="00756485">
        <w:rPr>
          <w:rFonts w:ascii="Open Sans" w:hAnsi="Open Sans" w:cs="Open Sans"/>
          <w:sz w:val="20"/>
          <w:szCs w:val="20"/>
          <w:shd w:val="clear" w:color="auto" w:fill="FFFFFF"/>
        </w:rPr>
        <w:fldChar w:fldCharType="end"/>
      </w:r>
      <w:r>
        <w:rPr>
          <w:rFonts w:ascii="Open Sans" w:hAnsi="Open Sans" w:cs="Open Sans"/>
          <w:sz w:val="20"/>
          <w:szCs w:val="20"/>
          <w:shd w:val="clear" w:color="auto" w:fill="FFFFFF"/>
        </w:rPr>
        <w:t>.</w:t>
      </w:r>
    </w:p>
    <w:p w14:paraId="20796BEB" w14:textId="77777777" w:rsidR="00BE179F" w:rsidRPr="001E66EA" w:rsidRDefault="00BE179F" w:rsidP="00BE179F">
      <w:pPr>
        <w:pStyle w:val="Naslov1"/>
        <w:rPr>
          <w:szCs w:val="28"/>
        </w:rPr>
      </w:pPr>
      <w:r w:rsidRPr="001E66EA">
        <w:rPr>
          <w:szCs w:val="28"/>
        </w:rPr>
        <w:t>OSNOVNE RAČUNOVODSTVENE POLITIKE</w:t>
      </w:r>
    </w:p>
    <w:p w14:paraId="6D2DD070" w14:textId="77777777" w:rsidR="00BE179F" w:rsidRPr="00756485" w:rsidRDefault="00BE179F" w:rsidP="00BE179F">
      <w:pPr>
        <w:pStyle w:val="Bezproreda"/>
      </w:pPr>
    </w:p>
    <w:p w14:paraId="11A25020" w14:textId="77777777" w:rsidR="00BE179F" w:rsidRPr="001E66EA" w:rsidRDefault="00BE179F" w:rsidP="00BE179F">
      <w:pPr>
        <w:rPr>
          <w:rFonts w:asciiTheme="majorHAnsi" w:hAnsiTheme="majorHAnsi" w:cstheme="majorHAnsi"/>
          <w:b/>
          <w:sz w:val="24"/>
          <w:szCs w:val="24"/>
        </w:rPr>
      </w:pPr>
      <w:r w:rsidRPr="001E66EA">
        <w:rPr>
          <w:rFonts w:asciiTheme="majorHAnsi" w:hAnsiTheme="majorHAnsi" w:cstheme="majorHAnsi"/>
          <w:b/>
          <w:sz w:val="24"/>
          <w:szCs w:val="24"/>
        </w:rPr>
        <w:t>Osnova sastavljanja</w:t>
      </w:r>
    </w:p>
    <w:p w14:paraId="1AE8A3C9" w14:textId="77777777" w:rsidR="00BE179F" w:rsidRPr="00756485" w:rsidRDefault="00BE179F" w:rsidP="00BE179F">
      <w:pPr>
        <w:pStyle w:val="Bezproreda"/>
        <w:jc w:val="both"/>
      </w:pPr>
      <w:r w:rsidRPr="00756485">
        <w:t>Financijski izvještaji Društva su sastavljeni sukladno Hrvatskim standardima financijskog izvještavanja (HSFI) objavljenim u Narodnim Novinama, koje je temeljem Zakona o računovodstvu odobrio Odbor za standarde financijskog izvještavanja. Struktura i sadržaj prikazanih financijskih izvještaja u skladu je s odredbama HSFI 1.</w:t>
      </w:r>
    </w:p>
    <w:p w14:paraId="69E0066C" w14:textId="77777777" w:rsidR="00BE179F" w:rsidRPr="00756485" w:rsidRDefault="00BE179F" w:rsidP="00BE179F">
      <w:pPr>
        <w:pStyle w:val="Bezproreda"/>
        <w:jc w:val="both"/>
      </w:pPr>
      <w:r w:rsidRPr="00756485">
        <w:t>Financijski izvještaji sastavljeni su primjenom načela povijesnog troška te pod pretpostavkom neograničenosti poslovanja, a prezentirani su u hrvatskim kunama (HRK), s obzirom da je to valuta u kojoj je iskazana većina poslovnih događaja Društva. Na izvještajni datum tečaj kune u odnosu na ostale valute bio je:</w:t>
      </w:r>
    </w:p>
    <w:p w14:paraId="5263441C" w14:textId="77777777" w:rsidR="00BE179F" w:rsidRPr="00756485" w:rsidRDefault="00BE179F" w:rsidP="00BE179F">
      <w:pPr>
        <w:pStyle w:val="Bezproreda"/>
      </w:pPr>
    </w:p>
    <w:p w14:paraId="4538CF12" w14:textId="77777777" w:rsidR="00BE179F" w:rsidRPr="00756485" w:rsidRDefault="00BE179F" w:rsidP="00BE179F">
      <w:pPr>
        <w:pStyle w:val="Bezproreda"/>
      </w:pPr>
      <w:r>
        <w:fldChar w:fldCharType="begin"/>
      </w:r>
      <w:r>
        <w:instrText xml:space="preserve"> DOCPROPERTY  mm3112Preteklo  \* MERGEFORMAT </w:instrText>
      </w:r>
      <w:r>
        <w:fldChar w:fldCharType="separate"/>
      </w:r>
      <w:r>
        <w:t>31.12.2019 godine</w:t>
      </w:r>
      <w:r>
        <w:fldChar w:fldCharType="end"/>
      </w:r>
      <w:r w:rsidRPr="00756485">
        <w:tab/>
        <w:t xml:space="preserve">1 EUR = </w:t>
      </w:r>
      <w:bookmarkStart w:id="0" w:name="_Hlk509302946"/>
      <w:r w:rsidRPr="00756485">
        <w:fldChar w:fldCharType="begin"/>
      </w:r>
      <w:r w:rsidRPr="00756485">
        <w:instrText xml:space="preserve"> DOCPROPERTY  mmTecajPreteklo  \* MERGEFORMAT </w:instrText>
      </w:r>
      <w:r w:rsidRPr="00756485">
        <w:fldChar w:fldCharType="separate"/>
      </w:r>
      <w:r>
        <w:t>7,442580</w:t>
      </w:r>
      <w:r w:rsidRPr="00756485">
        <w:fldChar w:fldCharType="end"/>
      </w:r>
      <w:r w:rsidRPr="00756485">
        <w:t xml:space="preserve"> </w:t>
      </w:r>
      <w:bookmarkEnd w:id="0"/>
      <w:r w:rsidRPr="00756485">
        <w:t>HRK</w:t>
      </w:r>
    </w:p>
    <w:p w14:paraId="2F6CCAC5" w14:textId="77777777" w:rsidR="00BE179F" w:rsidRPr="00756485" w:rsidRDefault="00BE179F" w:rsidP="00BE179F">
      <w:pPr>
        <w:pStyle w:val="Bezproreda"/>
      </w:pPr>
      <w:r>
        <w:fldChar w:fldCharType="begin"/>
      </w:r>
      <w:r>
        <w:instrText xml:space="preserve"> DOCPROPERTY  mm3112Tekoce  \* MERGEFORMAT </w:instrText>
      </w:r>
      <w:r>
        <w:fldChar w:fldCharType="separate"/>
      </w:r>
      <w:r>
        <w:t>31.12.2020 godine</w:t>
      </w:r>
      <w:r>
        <w:fldChar w:fldCharType="end"/>
      </w:r>
      <w:r w:rsidRPr="00756485">
        <w:tab/>
        <w:t xml:space="preserve">1 EUR = </w:t>
      </w:r>
      <w:r>
        <w:fldChar w:fldCharType="begin"/>
      </w:r>
      <w:r>
        <w:instrText xml:space="preserve"> DOCPROPERTY  mmTecajTekoce  \* MERGEFORMAT </w:instrText>
      </w:r>
      <w:r>
        <w:fldChar w:fldCharType="separate"/>
      </w:r>
      <w:r>
        <w:t>7,536898</w:t>
      </w:r>
      <w:r>
        <w:fldChar w:fldCharType="end"/>
      </w:r>
      <w:r w:rsidRPr="00756485">
        <w:t xml:space="preserve"> HRK</w:t>
      </w:r>
    </w:p>
    <w:p w14:paraId="7BABAA40" w14:textId="77777777" w:rsidR="00BE179F" w:rsidRDefault="00BE179F" w:rsidP="00BE179F">
      <w:pPr>
        <w:pStyle w:val="Bezproreda"/>
      </w:pPr>
    </w:p>
    <w:p w14:paraId="03AF4C6B" w14:textId="77777777" w:rsidR="00BE179F" w:rsidRPr="001E66EA" w:rsidRDefault="00BE179F" w:rsidP="00BE179F">
      <w:pPr>
        <w:rPr>
          <w:sz w:val="24"/>
          <w:szCs w:val="24"/>
        </w:rPr>
      </w:pPr>
      <w:r w:rsidRPr="001E66EA">
        <w:rPr>
          <w:rFonts w:asciiTheme="majorHAnsi" w:hAnsiTheme="majorHAnsi" w:cstheme="majorHAnsi"/>
          <w:b/>
          <w:sz w:val="24"/>
          <w:szCs w:val="24"/>
        </w:rPr>
        <w:t>Materijalna</w:t>
      </w:r>
      <w:r w:rsidRPr="001E66EA">
        <w:rPr>
          <w:sz w:val="24"/>
          <w:szCs w:val="24"/>
        </w:rPr>
        <w:t xml:space="preserve"> </w:t>
      </w:r>
      <w:r w:rsidRPr="001E66EA">
        <w:rPr>
          <w:rFonts w:asciiTheme="majorHAnsi" w:hAnsiTheme="majorHAnsi" w:cstheme="majorHAnsi"/>
          <w:b/>
          <w:sz w:val="24"/>
          <w:szCs w:val="24"/>
        </w:rPr>
        <w:t>imovina</w:t>
      </w:r>
    </w:p>
    <w:p w14:paraId="77135F63" w14:textId="77777777" w:rsidR="00BE179F" w:rsidRDefault="00BE179F" w:rsidP="00BE179F">
      <w:pPr>
        <w:pStyle w:val="Bezproreda"/>
        <w:jc w:val="both"/>
      </w:pPr>
      <w:r>
        <w:t>Materijalna imovina, iskazuje se po trošku nabave umanjenom za akumuliranu amortizaciju i trajna umanjenja</w:t>
      </w:r>
    </w:p>
    <w:p w14:paraId="3D3F53D9" w14:textId="77777777" w:rsidR="00BE179F" w:rsidRDefault="00BE179F" w:rsidP="00BE179F">
      <w:pPr>
        <w:pStyle w:val="Bezproreda"/>
        <w:jc w:val="both"/>
      </w:pPr>
      <w:r>
        <w:t>vrijednosti.</w:t>
      </w:r>
    </w:p>
    <w:p w14:paraId="4180817A" w14:textId="77777777" w:rsidR="00BE179F" w:rsidRDefault="00BE179F" w:rsidP="00BE179F">
      <w:pPr>
        <w:pStyle w:val="Bezproreda"/>
        <w:jc w:val="both"/>
      </w:pPr>
      <w:r>
        <w:t>Naknadni izdaci uključuju se u knjigovodstvenu vrijednost imovine ili se, po potrebi, priznaju kao zasebna imovina samo ako će društvo imati buduće ekonomske koristi od spomenute imovine, te ako se trošak imovine može pouzdano mjeriti. Popravci i održavanja nekretnina, postrojenja i opreme priznaju se kao rashodi razdoblja u kojem su nastali.</w:t>
      </w:r>
    </w:p>
    <w:p w14:paraId="79F3F065" w14:textId="77777777" w:rsidR="00BE179F" w:rsidRDefault="00BE179F" w:rsidP="00BE179F">
      <w:pPr>
        <w:pStyle w:val="Bezproreda"/>
        <w:jc w:val="both"/>
      </w:pPr>
      <w:r>
        <w:t>Amortizacija se priznaje u troškove razdoblja, a obračunava se pravocrtnom metodom tijekom očekivanog korisnog vijeka trajanja imovine.</w:t>
      </w:r>
    </w:p>
    <w:p w14:paraId="1E5A530C" w14:textId="77777777" w:rsidR="00BE179F" w:rsidRDefault="00BE179F" w:rsidP="00BE179F">
      <w:pPr>
        <w:pStyle w:val="Bezproreda"/>
      </w:pPr>
      <w:r>
        <w:t xml:space="preserve">Važeće stope amortizacije za </w:t>
      </w:r>
      <w:r>
        <w:fldChar w:fldCharType="begin"/>
      </w:r>
      <w:r>
        <w:instrText xml:space="preserve"> DOCPROPERTY  mMGfiLetoPreteklo  \* MERGEFORMAT </w:instrText>
      </w:r>
      <w:r>
        <w:fldChar w:fldCharType="separate"/>
      </w:r>
      <w:r>
        <w:t>2019</w:t>
      </w:r>
      <w:r>
        <w:fldChar w:fldCharType="end"/>
      </w:r>
      <w:r>
        <w:t xml:space="preserve">. i </w:t>
      </w:r>
      <w:r>
        <w:fldChar w:fldCharType="begin"/>
      </w:r>
      <w:r>
        <w:instrText xml:space="preserve"> DOCPROPERTY  mMGfiLetoTekoce  \* MERGEFORMAT </w:instrText>
      </w:r>
      <w:r>
        <w:fldChar w:fldCharType="separate"/>
      </w:r>
      <w:r>
        <w:t>2020</w:t>
      </w:r>
      <w:r>
        <w:fldChar w:fldCharType="end"/>
      </w:r>
      <w:r>
        <w:t>. su slijedeće:</w:t>
      </w:r>
    </w:p>
    <w:p w14:paraId="0A30ACAF" w14:textId="77777777" w:rsidR="00BE179F" w:rsidRPr="00776557" w:rsidRDefault="00BE179F" w:rsidP="00BE179F">
      <w:pPr>
        <w:autoSpaceDE w:val="0"/>
        <w:autoSpaceDN w:val="0"/>
        <w:spacing w:after="0" w:line="240" w:lineRule="auto"/>
        <w:rPr>
          <w:rFonts w:ascii="Calibri" w:eastAsia="Times New Roman" w:hAnsi="Calibri" w:cs="Calibri"/>
          <w:lang w:val="sl-SI" w:eastAsia="sl-SI"/>
        </w:rPr>
      </w:pPr>
      <w:r>
        <w:rPr>
          <w:rFonts w:ascii="Segoe UI" w:eastAsia="Times New Roman" w:hAnsi="Segoe UI" w:cs="Segoe UI"/>
          <w:color w:val="000000"/>
          <w:sz w:val="20"/>
          <w:szCs w:val="20"/>
          <w:lang w:val="sl-SI" w:eastAsia="sl-SI"/>
        </w:rPr>
        <w:t>* Alati, mjerni i kontrolni instrumenti i pomoćna oprema (25,00)</w:t>
      </w:r>
      <w:r>
        <w:rPr>
          <w:rFonts w:ascii="Segoe UI" w:eastAsia="Times New Roman" w:hAnsi="Segoe UI" w:cs="Segoe UI"/>
          <w:color w:val="000000"/>
          <w:sz w:val="20"/>
          <w:szCs w:val="20"/>
          <w:lang w:val="sl-SI" w:eastAsia="sl-SI"/>
        </w:rPr>
        <w:br/>
        <w:t>* Komunalna oprema (kosilice, trimeri, ralice,...) (25,00)</w:t>
      </w:r>
      <w:r>
        <w:rPr>
          <w:rFonts w:ascii="Segoe UI" w:eastAsia="Times New Roman" w:hAnsi="Segoe UI" w:cs="Segoe UI"/>
          <w:color w:val="000000"/>
          <w:sz w:val="20"/>
          <w:szCs w:val="20"/>
          <w:lang w:val="sl-SI" w:eastAsia="sl-SI"/>
        </w:rPr>
        <w:br/>
        <w:t>* Ostala oprema i oprema izvan uporabe (25,00)</w:t>
      </w:r>
      <w:r>
        <w:rPr>
          <w:rFonts w:ascii="Segoe UI" w:eastAsia="Times New Roman" w:hAnsi="Segoe UI" w:cs="Segoe UI"/>
          <w:color w:val="000000"/>
          <w:sz w:val="20"/>
          <w:szCs w:val="20"/>
          <w:lang w:val="sl-SI" w:eastAsia="sl-SI"/>
        </w:rPr>
        <w:br/>
        <w:t>* Ostala transportna sredstva i uređaji (gusjeničari, el. vozila, viljuškari, vagoni, elevatori, traktori, bicikli i dr.) (20,00)</w:t>
      </w:r>
      <w:r>
        <w:rPr>
          <w:rFonts w:ascii="Segoe UI" w:eastAsia="Times New Roman" w:hAnsi="Segoe UI" w:cs="Segoe UI"/>
          <w:color w:val="000000"/>
          <w:sz w:val="20"/>
          <w:szCs w:val="20"/>
          <w:lang w:val="sl-SI" w:eastAsia="sl-SI"/>
        </w:rPr>
        <w:br/>
        <w:t>* Računalna oprema (50,00)</w:t>
      </w:r>
      <w:r>
        <w:rPr>
          <w:rFonts w:ascii="Segoe UI" w:eastAsia="Times New Roman" w:hAnsi="Segoe UI" w:cs="Segoe UI"/>
          <w:color w:val="000000"/>
          <w:sz w:val="20"/>
          <w:szCs w:val="20"/>
          <w:lang w:val="sl-SI" w:eastAsia="sl-SI"/>
        </w:rPr>
        <w:br/>
        <w:t>* Traktorji, kombajni, prikolice i sl. (25,00)</w:t>
      </w:r>
      <w:r>
        <w:rPr>
          <w:rFonts w:ascii="Segoe UI" w:eastAsia="Times New Roman" w:hAnsi="Segoe UI" w:cs="Segoe UI"/>
          <w:color w:val="000000"/>
          <w:sz w:val="20"/>
          <w:szCs w:val="20"/>
          <w:lang w:val="sl-SI" w:eastAsia="sl-SI"/>
        </w:rPr>
        <w:br/>
      </w:r>
      <w:r w:rsidRPr="00776557">
        <w:rPr>
          <w:rFonts w:ascii="Segoe UI" w:eastAsia="Times New Roman" w:hAnsi="Segoe UI" w:cs="Segoe UI"/>
          <w:color w:val="000000"/>
          <w:sz w:val="20"/>
          <w:szCs w:val="20"/>
          <w:lang w:val="sl-SI" w:eastAsia="sl-SI"/>
        </w:rPr>
        <w:t xml:space="preserve"> </w:t>
      </w:r>
    </w:p>
    <w:p w14:paraId="085D6755" w14:textId="77777777" w:rsidR="00BE179F" w:rsidRDefault="00BE179F" w:rsidP="00BE179F">
      <w:pPr>
        <w:pStyle w:val="Bezproreda"/>
        <w:jc w:val="both"/>
      </w:pPr>
      <w:r>
        <w:lastRenderedPageBreak/>
        <w:t>Zemljište se ne amortizira jer ima neograničeni vijek korištenja.</w:t>
      </w:r>
    </w:p>
    <w:p w14:paraId="0251CC60" w14:textId="77777777" w:rsidR="00BE179F" w:rsidRDefault="00BE179F" w:rsidP="00BE179F">
      <w:pPr>
        <w:pStyle w:val="Bezproreda"/>
        <w:jc w:val="both"/>
      </w:pPr>
      <w:r>
        <w:t>Korisni vijek trajanja, trošak amortizacije i neto uporabljiva vrijednost preispituju se na kraju svake poslovne godine i ukoliko se očekivanja razlikuju od prethodnih procjena, promjene se priznaju kao promjene u računovodstvenim procjenama.</w:t>
      </w:r>
    </w:p>
    <w:p w14:paraId="171A1D99" w14:textId="77777777" w:rsidR="00BE179F" w:rsidRDefault="00BE179F" w:rsidP="00BE179F">
      <w:pPr>
        <w:pStyle w:val="Bezproreda"/>
        <w:jc w:val="both"/>
      </w:pPr>
      <w:r>
        <w:t>Amortizacija ostale imovine obračunava se za svako pojedinačno sredstvo prema linearnoj metodi po stopama prikladnim za otpis nabavne vrijednosti kroz procijenjeni korisni vijek trajanja imovine.</w:t>
      </w:r>
    </w:p>
    <w:p w14:paraId="5FEE3C31" w14:textId="77777777" w:rsidR="00BE179F" w:rsidRDefault="00BE179F" w:rsidP="00BE179F">
      <w:pPr>
        <w:pStyle w:val="Bezproreda"/>
        <w:jc w:val="both"/>
      </w:pPr>
      <w:r>
        <w:t>Stavke nekretnina, postrojenja i opreme koje su rashodovane ili prodane prestaju se priznavati u bilanci zajedno s pripadajućom akumuliranom amortizacijom istovremeno s otuđenjem. Dobici ili gubici od otuđenja imovine (razlika između neto prodanih primitaka i neto knjigovodstvene vrijednosti imovine u trenutku prodaje) iskazuju se u računu dobitka i gubitka u razdoblju prestanka priznavanja.</w:t>
      </w:r>
    </w:p>
    <w:p w14:paraId="51880AD4" w14:textId="77777777" w:rsidR="00BE179F" w:rsidRDefault="00BE179F" w:rsidP="00BE179F">
      <w:pPr>
        <w:pStyle w:val="Bezproreda"/>
      </w:pPr>
    </w:p>
    <w:p w14:paraId="6B14377C" w14:textId="77777777" w:rsidR="00BE179F" w:rsidRPr="001E66EA" w:rsidRDefault="00BE179F" w:rsidP="00BE179F">
      <w:pPr>
        <w:rPr>
          <w:rFonts w:asciiTheme="majorHAnsi" w:hAnsiTheme="majorHAnsi" w:cstheme="majorHAnsi"/>
          <w:b/>
          <w:sz w:val="24"/>
          <w:szCs w:val="24"/>
        </w:rPr>
      </w:pPr>
      <w:r w:rsidRPr="001E66EA">
        <w:rPr>
          <w:rFonts w:asciiTheme="majorHAnsi" w:hAnsiTheme="majorHAnsi" w:cstheme="majorHAnsi"/>
          <w:b/>
          <w:sz w:val="24"/>
          <w:szCs w:val="24"/>
        </w:rPr>
        <w:t>Strane valute</w:t>
      </w:r>
    </w:p>
    <w:p w14:paraId="01A19366" w14:textId="77777777" w:rsidR="00BE179F" w:rsidRDefault="00BE179F" w:rsidP="00BE179F">
      <w:pPr>
        <w:pStyle w:val="Bezproreda"/>
        <w:jc w:val="both"/>
      </w:pPr>
      <w:r>
        <w:t>Poslovni događaji koji nisu u izvještajnoj valuti – hrvatskim kunama početno se knjiže preračunavanjem po važećem srednjem tečaju HNB-a na datum transakcije. Dobici i gubici nastali preračunavanjem uključuju se u račun dobiti i gubitka u trenutku podmirenja. Imovina i obveze izraženi u stranim valutama ponovno se preračunavaju na datum bilance primjenom srednjeg tečaja HNB-a važećim na taj datum.</w:t>
      </w:r>
    </w:p>
    <w:p w14:paraId="2EA07391" w14:textId="77777777" w:rsidR="00BE179F" w:rsidRPr="00404DD9" w:rsidRDefault="00BE179F" w:rsidP="00BE179F">
      <w:pPr>
        <w:rPr>
          <w:rFonts w:asciiTheme="majorHAnsi" w:hAnsiTheme="majorHAnsi" w:cstheme="majorHAnsi"/>
          <w:b/>
          <w:sz w:val="28"/>
        </w:rPr>
      </w:pPr>
    </w:p>
    <w:p w14:paraId="5C7E4E67" w14:textId="77777777" w:rsidR="00BE179F" w:rsidRPr="001E66EA" w:rsidRDefault="00BE179F" w:rsidP="00BE179F">
      <w:pPr>
        <w:rPr>
          <w:rFonts w:asciiTheme="majorHAnsi" w:hAnsiTheme="majorHAnsi" w:cstheme="majorHAnsi"/>
          <w:b/>
          <w:sz w:val="24"/>
          <w:szCs w:val="24"/>
        </w:rPr>
      </w:pPr>
      <w:r w:rsidRPr="001E66EA">
        <w:rPr>
          <w:rFonts w:asciiTheme="majorHAnsi" w:hAnsiTheme="majorHAnsi" w:cstheme="majorHAnsi"/>
          <w:b/>
          <w:sz w:val="24"/>
          <w:szCs w:val="24"/>
        </w:rPr>
        <w:t>Financijska imovina i obveze</w:t>
      </w:r>
    </w:p>
    <w:p w14:paraId="7492AAC1" w14:textId="77777777" w:rsidR="00BE179F" w:rsidRDefault="00BE179F" w:rsidP="00BE179F">
      <w:pPr>
        <w:pStyle w:val="Bezproreda"/>
        <w:jc w:val="both"/>
      </w:pPr>
      <w:r>
        <w:t>Financijska imovina i obveze inicijalno se evidentiraju po trošku koji predstavlja fer vrijednost dane ili primljene protučinidbe uključujući zavisne troškove transakcije. Nakon početnog priznavanja dugoročna ulaganja vrednuju se po trošku ulaganja, uz ponovno preispitivanje nadoknadivosti troška na kraju svakog izvještajnog razdoblja.</w:t>
      </w:r>
    </w:p>
    <w:p w14:paraId="39ADB4D6" w14:textId="77777777" w:rsidR="00BE179F" w:rsidRDefault="00BE179F" w:rsidP="00BE179F">
      <w:pPr>
        <w:pStyle w:val="Bezproreda"/>
        <w:jc w:val="both"/>
      </w:pPr>
      <w:r>
        <w:t>Ostala financijska imovina koja se drži do dospijeća te financijske obveze, kao što su dani i primljeni krediti naknadno se vrednuju po amortiziranom trošku koristeći metodu efektivne kamatne stope. Amortizirani trošak izračunava se uzimajući u obzir premije ili diskonte nastale prilikom stjecanja, kroz period do dospijeća.</w:t>
      </w:r>
    </w:p>
    <w:p w14:paraId="57FF3FFF" w14:textId="77777777" w:rsidR="00BE179F" w:rsidRDefault="00BE179F" w:rsidP="00BE179F">
      <w:pPr>
        <w:pStyle w:val="Bezproreda"/>
        <w:jc w:val="both"/>
      </w:pPr>
      <w:r>
        <w:t>Za ulaganja priznata po amortiziranom trošku gubici i dobici priznaju se na teret prihoda kada im se trajno</w:t>
      </w:r>
    </w:p>
    <w:p w14:paraId="7646F3B3" w14:textId="77777777" w:rsidR="00BE179F" w:rsidRDefault="00BE179F" w:rsidP="00BE179F">
      <w:pPr>
        <w:pStyle w:val="Bezproreda"/>
        <w:jc w:val="both"/>
      </w:pPr>
      <w:r>
        <w:t>smanji vrijednost ili su otuđena, te kroz proces amortizacije.</w:t>
      </w:r>
    </w:p>
    <w:p w14:paraId="1B00009B" w14:textId="77777777" w:rsidR="00BE179F" w:rsidRDefault="00BE179F" w:rsidP="00BE179F">
      <w:pPr>
        <w:pStyle w:val="Bezproreda"/>
        <w:jc w:val="both"/>
      </w:pPr>
      <w:r>
        <w:t>Redovne transakcije sa financijskim instrumentima se evidentiraju kada je imovina isporučena (datum namire). Kod knjiženja po datumu namire, promjene u vrijednosti imovine se evidentiraju iako imovina nije priznata do trenutka namire.</w:t>
      </w:r>
    </w:p>
    <w:p w14:paraId="6A240768" w14:textId="77777777" w:rsidR="00BE179F" w:rsidRDefault="00BE179F" w:rsidP="00BE179F">
      <w:pPr>
        <w:pStyle w:val="Bezproreda"/>
        <w:jc w:val="both"/>
      </w:pPr>
    </w:p>
    <w:p w14:paraId="033D1D77" w14:textId="77777777" w:rsidR="00BE179F" w:rsidRPr="00E96884" w:rsidRDefault="00BE179F" w:rsidP="00BE179F">
      <w:pPr>
        <w:pStyle w:val="Bezproreda"/>
        <w:jc w:val="both"/>
        <w:rPr>
          <w:rFonts w:cs="Calibri"/>
          <w:lang w:eastAsia="hr-HR"/>
        </w:rPr>
      </w:pPr>
      <w:r w:rsidRPr="00E96884">
        <w:rPr>
          <w:snapToGrid w:val="0"/>
          <w:lang w:eastAsia="hr-HR"/>
        </w:rPr>
        <w:t xml:space="preserve">Obveze se početno mjere po fer vrijednosti. Priznavanje, mjerenje i prestanak priznavanja obavlja se prema odredbama HSFI 13. </w:t>
      </w:r>
    </w:p>
    <w:p w14:paraId="5AA01B4C" w14:textId="77777777" w:rsidR="00BE179F" w:rsidRPr="00E96884" w:rsidRDefault="00BE179F" w:rsidP="00BE179F">
      <w:pPr>
        <w:pStyle w:val="Bezproreda"/>
        <w:jc w:val="both"/>
        <w:rPr>
          <w:rFonts w:cs="Calibri"/>
          <w:lang w:eastAsia="hr-HR"/>
        </w:rPr>
      </w:pPr>
      <w:r w:rsidRPr="00E96884">
        <w:rPr>
          <w:snapToGrid w:val="0"/>
          <w:lang w:eastAsia="hr-HR"/>
        </w:rPr>
        <w:t>Obveze se klasificiraju kao kratkotrajne i dugotrajne. Obveze se klasificiraju kao kratkoročne obveze, osim ako Društvo ima pravo odgoditi podmirenje obveze na rok duži od 12 mjeseci. Obveze se priznaju kada je vjerojatno da će zbog podmirenja sadašnje obveze doći do odlijevanja resursa poduzetnika. Obveze prema dobavljačima i zaposlenima te obveze za predujmove mjere se po iznosu kojim će se podmiriti.</w:t>
      </w:r>
    </w:p>
    <w:p w14:paraId="4B440DE0" w14:textId="77777777" w:rsidR="00BE179F" w:rsidRDefault="00BE179F" w:rsidP="00BE179F">
      <w:pPr>
        <w:pStyle w:val="Bezproreda"/>
        <w:jc w:val="both"/>
      </w:pPr>
    </w:p>
    <w:p w14:paraId="0CD51E00" w14:textId="77777777" w:rsidR="00BE179F" w:rsidRPr="001E66EA" w:rsidRDefault="00BE179F" w:rsidP="00BE179F">
      <w:pPr>
        <w:rPr>
          <w:rFonts w:asciiTheme="majorHAnsi" w:hAnsiTheme="majorHAnsi" w:cstheme="majorHAnsi"/>
          <w:b/>
          <w:sz w:val="24"/>
          <w:szCs w:val="20"/>
        </w:rPr>
      </w:pPr>
      <w:r w:rsidRPr="001E66EA">
        <w:rPr>
          <w:rFonts w:asciiTheme="majorHAnsi" w:hAnsiTheme="majorHAnsi" w:cstheme="majorHAnsi"/>
          <w:b/>
          <w:sz w:val="24"/>
          <w:szCs w:val="20"/>
        </w:rPr>
        <w:t>Zalihe</w:t>
      </w:r>
    </w:p>
    <w:p w14:paraId="66EC8E62" w14:textId="77777777" w:rsidR="00BE179F" w:rsidRDefault="00BE179F" w:rsidP="00BE179F">
      <w:pPr>
        <w:pStyle w:val="Bezproreda"/>
        <w:jc w:val="both"/>
      </w:pPr>
      <w:r>
        <w:t>Zalihe trgovačke robe, inventara i potrošnog materijala priznaju se u visini troška nabave (po principu prosječne ponderirane cijene) ili neto utrživoj vrijednosti, ovisno o tomu koja je niža. Troškovi nabave zaliha obuhvaćaju kupovnu cijenu, uvoze carine, nepovratne poreze, troškove prijevoza i druge troškove koji se mogu izravno pripisati nabavci. Vrijednost trgovačkog i količinskih popusta umanjuju vrijednosti troškova nabave.</w:t>
      </w:r>
    </w:p>
    <w:p w14:paraId="1C1F4223" w14:textId="77777777" w:rsidR="00BE179F" w:rsidRDefault="00BE179F" w:rsidP="00BE179F">
      <w:pPr>
        <w:pStyle w:val="Bezproreda"/>
        <w:jc w:val="both"/>
      </w:pPr>
      <w:r>
        <w:t>Zalihe sitnog inventara otpisuju se jednokratno prilikom stavljanja u upotrebu.</w:t>
      </w:r>
    </w:p>
    <w:p w14:paraId="7638E7D7" w14:textId="77777777" w:rsidR="00BE179F" w:rsidRDefault="00BE179F" w:rsidP="00BE179F">
      <w:pPr>
        <w:pStyle w:val="Bezproreda"/>
        <w:jc w:val="both"/>
      </w:pPr>
      <w:r>
        <w:t>Zalihe se mjere po trošku nabave. Neto utrživa vrijednost predstavlja procjenu prodajne cijene u redovnom tijeku poslovanja umanjenu za troškove prodaje. Neto utrživa vrijednost zaliha procjenjuje se na svaki datum bilance. Razlike u odnosu na prethodno razdoblje priznaju se kao prihod ili rashod.</w:t>
      </w:r>
    </w:p>
    <w:p w14:paraId="00232CFA" w14:textId="77777777" w:rsidR="00BE179F" w:rsidRDefault="00BE179F" w:rsidP="00BE179F">
      <w:pPr>
        <w:pStyle w:val="Bezproreda"/>
      </w:pPr>
    </w:p>
    <w:p w14:paraId="60812EB0" w14:textId="77777777" w:rsidR="00BE179F" w:rsidRPr="001E66EA" w:rsidRDefault="00BE179F" w:rsidP="00BE179F">
      <w:pPr>
        <w:rPr>
          <w:rFonts w:asciiTheme="majorHAnsi" w:hAnsiTheme="majorHAnsi" w:cstheme="majorHAnsi"/>
          <w:b/>
          <w:sz w:val="24"/>
          <w:szCs w:val="20"/>
        </w:rPr>
      </w:pPr>
      <w:r w:rsidRPr="001E66EA">
        <w:rPr>
          <w:rFonts w:asciiTheme="majorHAnsi" w:hAnsiTheme="majorHAnsi" w:cstheme="majorHAnsi"/>
          <w:b/>
          <w:sz w:val="24"/>
          <w:szCs w:val="20"/>
        </w:rPr>
        <w:t>Umanjenje vrijednosti imovine</w:t>
      </w:r>
    </w:p>
    <w:p w14:paraId="56E8F4CC" w14:textId="77777777" w:rsidR="00BE179F" w:rsidRDefault="00BE179F" w:rsidP="00BE179F">
      <w:pPr>
        <w:pStyle w:val="Bezproreda"/>
        <w:jc w:val="both"/>
      </w:pPr>
      <w:r>
        <w:t>Na svaki dan bilance Društvo provjerava da li postoje indikatori gubitka vrijednosti imovine. U slučaju da takvi indikatori postoje, ili kada je godišnji test gubitka vrijednosti zahtjevan, Društvo procjenjuje nadoknadivu vrijednost imovine. Nadoknadivi iznos procijenjen je kao viši od neto prodajne cijene i vrijednosti u uporabi. Neto prodajna cijena je iznos koji se može dobiti prilikom prodaje imovine u transakciji između dviju voljnih neovisnih strana umanjena za troškove prodaje, dok vrijednost u uporabi predstavlja sadašnju vrijednost procijenjenih budućih novčanih tijekova za koje se očekuje da će nastati iz neprestane upotrebe imovine kroz njen ekonomski vijek trajanja te prodaje na kraju vijeka trajanja. Nadoknadivi iznos se određuje za svaku pojedinačnu imovinu, osim ako imovina ne stvara novčane priljeve od neprekinute upotrebe, koji značajno ovisi o drugoj imovini ili skupinama imovine. U tom slučaju, nadoknadivi iznos za jedinicu stvaranja novca određuje se prema jedinici imovine gdje ta imovina pripada. Gdje knjigovodstveni iznos prelazi taj procijenjeni nadoknadivi iznos, imovini je umanjena vrijednost do njenog nadoknadivog iznosa.</w:t>
      </w:r>
    </w:p>
    <w:p w14:paraId="42041CB0" w14:textId="77777777" w:rsidR="00BE179F" w:rsidRDefault="00BE179F" w:rsidP="00BE179F">
      <w:pPr>
        <w:pStyle w:val="Bezproreda"/>
        <w:jc w:val="both"/>
      </w:pPr>
    </w:p>
    <w:p w14:paraId="32CD58F7" w14:textId="77777777" w:rsidR="00BE179F" w:rsidRPr="001E66EA" w:rsidRDefault="00BE179F" w:rsidP="00BE179F">
      <w:pPr>
        <w:rPr>
          <w:rFonts w:cstheme="majorHAnsi"/>
          <w:sz w:val="24"/>
          <w:szCs w:val="20"/>
        </w:rPr>
      </w:pPr>
      <w:r w:rsidRPr="001E66EA">
        <w:rPr>
          <w:rFonts w:asciiTheme="majorHAnsi" w:hAnsiTheme="majorHAnsi" w:cstheme="majorHAnsi"/>
          <w:b/>
          <w:sz w:val="24"/>
          <w:szCs w:val="20"/>
        </w:rPr>
        <w:t>Potraživanja</w:t>
      </w:r>
    </w:p>
    <w:p w14:paraId="0ADACB15" w14:textId="77777777" w:rsidR="00BE179F" w:rsidRDefault="00BE179F" w:rsidP="00BE179F">
      <w:pPr>
        <w:pStyle w:val="Bezproreda"/>
        <w:jc w:val="both"/>
      </w:pPr>
      <w:r>
        <w:t>Potraživanja se početno priznaju po fer vrijednosti. Ukoliko se naplata potraživanja odlaže za dulje vremensko razdoblje (dulje od 1 godine), a nisu ugovorene kamate, ili su ugovorene po stopi koja je niža od tržišne, potraživanje se priznaju u iznosu koji predstavlja sadašnju vrijednost budućih novčanih tokova diskontiranih primjenom tržišne kamatne stope.</w:t>
      </w:r>
    </w:p>
    <w:p w14:paraId="06ADA5D2" w14:textId="77777777" w:rsidR="00BE179F" w:rsidRDefault="00BE179F" w:rsidP="00BE179F">
      <w:pPr>
        <w:pStyle w:val="Bezproreda"/>
        <w:jc w:val="both"/>
      </w:pPr>
      <w:r>
        <w:t>Na svaki sljedeći datum bilance potraživanja čija se naplata očekuje u razdoblju dužem od godinu dana se mjere po amortiziranom trošku primjenom metode efektivne kamatne stope umanjeno za gubitak od umanjenja vrijednosti. Sva ostala potraživanja mjere se po početno priznatom iznosu umanjeno za naplaćene iznose i umanjenja vrijednosti.</w:t>
      </w:r>
    </w:p>
    <w:p w14:paraId="4EBF1DD0" w14:textId="77777777" w:rsidR="00BE179F" w:rsidRDefault="00BE179F" w:rsidP="00BE179F">
      <w:pPr>
        <w:pStyle w:val="Bezproreda"/>
        <w:jc w:val="both"/>
      </w:pPr>
      <w:r>
        <w:t>Rashod se priznaje u računu dobiti i gubitka ako su se potraživanja prestala priznavati zbog nenadoknadivosti ili je njihova vrijednost umanjena.</w:t>
      </w:r>
    </w:p>
    <w:p w14:paraId="14E79B11" w14:textId="77777777" w:rsidR="00BE179F" w:rsidRDefault="00BE179F" w:rsidP="00BE179F">
      <w:pPr>
        <w:pStyle w:val="Bezproreda"/>
        <w:jc w:val="both"/>
      </w:pPr>
      <w:r>
        <w:t>Na svaki datum bilance Društvo procjenjuje postoji li objektivan dokaz o umanjenju vrijednosti pojedinog potraživanja. Ako postoji objektivni dokaz o umanjenju vrijednosti potraživanja iznos gubitka mjeri se kao razlika između knjigovodstvene vrijednosti i procijenjenih budućih novčanih tokova. Knjigovodstvena vrijednost potraživanja se umanjuje upotrebom odvojenog konta ispravka vrijednosti. Iznos gubitka se priznaje u računu dobiti i gubitka.</w:t>
      </w:r>
    </w:p>
    <w:p w14:paraId="1434A13D" w14:textId="77777777" w:rsidR="00BE179F" w:rsidRDefault="00BE179F" w:rsidP="00BE179F">
      <w:pPr>
        <w:pStyle w:val="Bezproreda"/>
      </w:pPr>
      <w:r>
        <w:t xml:space="preserve"> </w:t>
      </w:r>
    </w:p>
    <w:p w14:paraId="421A4E44" w14:textId="77777777" w:rsidR="00BE179F" w:rsidRPr="001E66EA" w:rsidRDefault="00BE179F" w:rsidP="00BE179F">
      <w:pPr>
        <w:rPr>
          <w:rFonts w:asciiTheme="majorHAnsi" w:hAnsiTheme="majorHAnsi" w:cstheme="majorHAnsi"/>
          <w:b/>
          <w:sz w:val="24"/>
          <w:szCs w:val="20"/>
        </w:rPr>
      </w:pPr>
      <w:r w:rsidRPr="001E66EA">
        <w:rPr>
          <w:rFonts w:asciiTheme="majorHAnsi" w:hAnsiTheme="majorHAnsi" w:cstheme="majorHAnsi"/>
          <w:b/>
          <w:sz w:val="24"/>
          <w:szCs w:val="20"/>
        </w:rPr>
        <w:t>Novac i novčani ekvivalenti</w:t>
      </w:r>
    </w:p>
    <w:p w14:paraId="06396DE2" w14:textId="77777777" w:rsidR="00BE179F" w:rsidRDefault="00BE179F" w:rsidP="00BE179F">
      <w:pPr>
        <w:pStyle w:val="Bezproreda"/>
        <w:jc w:val="both"/>
      </w:pPr>
      <w:r>
        <w:t>Novac i novčani ekvivalenti uključuju sredstva na računima banaka, novac u blagajni, te depozite i visoko likvidne vrijednosne papire s ugovorenim dospijećem do 3 mjeseca. Stanje novca na računima kod banaka i u blagajni iskazuje se u nominalnoj vrijednosti izraženoj u hrvatskoj valutnoj jedinici.</w:t>
      </w:r>
    </w:p>
    <w:p w14:paraId="64392F25" w14:textId="77777777" w:rsidR="00BE179F" w:rsidRDefault="00BE179F" w:rsidP="00BE179F">
      <w:pPr>
        <w:pStyle w:val="Bezproreda"/>
        <w:jc w:val="both"/>
      </w:pPr>
      <w:r>
        <w:t>Devizna sredstva na računima i u blagajni preračunavaju se na srednji tečaj Hrvatske narodne banke na dan bilance.</w:t>
      </w:r>
    </w:p>
    <w:p w14:paraId="00D2998E" w14:textId="77777777" w:rsidR="00BE179F" w:rsidRDefault="00BE179F" w:rsidP="00BE179F">
      <w:pPr>
        <w:pStyle w:val="Bezproreda"/>
      </w:pPr>
    </w:p>
    <w:p w14:paraId="2A597A69" w14:textId="77777777" w:rsidR="00BE179F" w:rsidRPr="001E66EA" w:rsidRDefault="00BE179F" w:rsidP="00BE179F">
      <w:pPr>
        <w:rPr>
          <w:rFonts w:asciiTheme="majorHAnsi" w:hAnsiTheme="majorHAnsi" w:cstheme="majorHAnsi"/>
          <w:b/>
          <w:sz w:val="24"/>
          <w:szCs w:val="20"/>
        </w:rPr>
      </w:pPr>
      <w:r w:rsidRPr="001E66EA">
        <w:rPr>
          <w:rFonts w:asciiTheme="majorHAnsi" w:hAnsiTheme="majorHAnsi" w:cstheme="majorHAnsi"/>
          <w:b/>
          <w:sz w:val="24"/>
          <w:szCs w:val="20"/>
        </w:rPr>
        <w:t>Porez na dobit</w:t>
      </w:r>
    </w:p>
    <w:p w14:paraId="45B9CCDC" w14:textId="77777777" w:rsidR="00BE179F" w:rsidRDefault="00BE179F" w:rsidP="00BE179F">
      <w:pPr>
        <w:pStyle w:val="Bezproreda"/>
        <w:jc w:val="both"/>
      </w:pPr>
      <w:r>
        <w:t>Obračun poreza zasniva se na obračunu dobiti za tu godinu i usklađuje se za stalne i privremene razlike između oporezive i računovodstvene dobiti.</w:t>
      </w:r>
    </w:p>
    <w:p w14:paraId="03F4FA8A" w14:textId="77777777" w:rsidR="00BE179F" w:rsidRDefault="00BE179F" w:rsidP="00BE179F">
      <w:pPr>
        <w:pStyle w:val="Bezproreda"/>
        <w:jc w:val="both"/>
      </w:pPr>
      <w:r>
        <w:t>Obračun poreza na dobit vrši se u skladu s hrvatskim poreznim propisima. Odgođeno porezno sredstvo priznaje se kad je vjerojatno da će se ostvariti dovoljno oporezive dobiti na teret koje se ono može iskoristiti. Tekući porez i odgođeni porez terete se ili odobravaju direktno u kapitalu ako se porez odnosi direktno na stavke koje su odobrene ili terećene, u istom ili različitom razdoblju, direktno na kapital. Na dan bilance ponovno se procjenjuju nepriznata porezna sredstva te prikladnost sadašnje vrijednosti poreznih sredstava.</w:t>
      </w:r>
    </w:p>
    <w:p w14:paraId="683C3D6C" w14:textId="77777777" w:rsidR="00BE179F" w:rsidRDefault="00BE179F" w:rsidP="00BE179F">
      <w:pPr>
        <w:pStyle w:val="Bezproreda"/>
      </w:pPr>
    </w:p>
    <w:p w14:paraId="6A0D4866" w14:textId="77777777" w:rsidR="00BE179F" w:rsidRPr="001E66EA" w:rsidRDefault="00BE179F" w:rsidP="00BE179F">
      <w:pPr>
        <w:rPr>
          <w:rFonts w:asciiTheme="majorHAnsi" w:hAnsiTheme="majorHAnsi" w:cstheme="majorHAnsi"/>
          <w:b/>
          <w:sz w:val="24"/>
          <w:szCs w:val="20"/>
        </w:rPr>
      </w:pPr>
      <w:r w:rsidRPr="001E66EA">
        <w:rPr>
          <w:rFonts w:asciiTheme="majorHAnsi" w:hAnsiTheme="majorHAnsi" w:cstheme="majorHAnsi"/>
          <w:b/>
          <w:sz w:val="24"/>
          <w:szCs w:val="20"/>
        </w:rPr>
        <w:t>Porez na dodanu vrijednost</w:t>
      </w:r>
    </w:p>
    <w:p w14:paraId="1A9F6E0A" w14:textId="77777777" w:rsidR="00BE179F" w:rsidRDefault="00BE179F" w:rsidP="00BE179F">
      <w:pPr>
        <w:pStyle w:val="Bezproreda"/>
        <w:jc w:val="both"/>
      </w:pPr>
      <w:r>
        <w:t>Porezna uprava zahtijeva podmirenje PDV-a na neto osnovi. PDV koji proizlazi iz transakcije prodaje i kupnje priznaje se i iskazuje u bilanci na neto osnovi. U slučaju umanjenja potraživanja za ispravak vrijednosti, gubitak od umanjenja iskazuje se u bruto iznosu potraživanja, uključujući PDV.</w:t>
      </w:r>
    </w:p>
    <w:p w14:paraId="714D2835" w14:textId="77777777" w:rsidR="00BE179F" w:rsidRDefault="00BE179F" w:rsidP="00BE179F">
      <w:pPr>
        <w:pStyle w:val="Bezproreda"/>
      </w:pPr>
    </w:p>
    <w:p w14:paraId="380C6A65" w14:textId="77777777" w:rsidR="00BE179F" w:rsidRPr="001E66EA" w:rsidRDefault="00BE179F" w:rsidP="00BE179F">
      <w:pPr>
        <w:rPr>
          <w:rFonts w:asciiTheme="majorHAnsi" w:hAnsiTheme="majorHAnsi" w:cstheme="majorHAnsi"/>
          <w:b/>
          <w:sz w:val="24"/>
          <w:szCs w:val="20"/>
        </w:rPr>
      </w:pPr>
      <w:r w:rsidRPr="001E66EA">
        <w:rPr>
          <w:rFonts w:asciiTheme="majorHAnsi" w:hAnsiTheme="majorHAnsi" w:cstheme="majorHAnsi"/>
          <w:b/>
          <w:sz w:val="24"/>
          <w:szCs w:val="20"/>
        </w:rPr>
        <w:t>Kapital</w:t>
      </w:r>
    </w:p>
    <w:p w14:paraId="4F5A8952" w14:textId="77777777" w:rsidR="00BE179F" w:rsidRDefault="00BE179F" w:rsidP="00BE179F">
      <w:pPr>
        <w:pStyle w:val="Bezproreda"/>
        <w:jc w:val="both"/>
      </w:pPr>
      <w:r>
        <w:t>Upisani kapital iskazuje se u svoti koja je upisana u sudski registar prilikom osnivanja, odnosno promjene upisa vrijednosti kapitala u trgovačkom registru. Ukupni kapital, tj. vlastiti izvor financiranja jednak je ostatku imovine Društva po odbitku svih obveza.</w:t>
      </w:r>
    </w:p>
    <w:p w14:paraId="5F52E674" w14:textId="77777777" w:rsidR="00BE179F" w:rsidRDefault="00BE179F" w:rsidP="00BE179F">
      <w:pPr>
        <w:pStyle w:val="Bezproreda"/>
      </w:pPr>
    </w:p>
    <w:p w14:paraId="0A5FDDEA" w14:textId="77777777" w:rsidR="00BE179F" w:rsidRPr="001E66EA" w:rsidRDefault="00BE179F" w:rsidP="00BE179F">
      <w:pPr>
        <w:rPr>
          <w:rFonts w:asciiTheme="majorHAnsi" w:hAnsiTheme="majorHAnsi" w:cstheme="majorHAnsi"/>
          <w:b/>
          <w:sz w:val="24"/>
          <w:szCs w:val="20"/>
        </w:rPr>
      </w:pPr>
      <w:r w:rsidRPr="001E66EA">
        <w:rPr>
          <w:rFonts w:asciiTheme="majorHAnsi" w:hAnsiTheme="majorHAnsi" w:cstheme="majorHAnsi"/>
          <w:b/>
          <w:sz w:val="24"/>
          <w:szCs w:val="20"/>
        </w:rPr>
        <w:t>Načelo neograničenosti poslovanja</w:t>
      </w:r>
    </w:p>
    <w:p w14:paraId="1AD11175" w14:textId="77777777" w:rsidR="00BE179F" w:rsidRDefault="00BE179F" w:rsidP="00BE179F">
      <w:pPr>
        <w:pStyle w:val="Bezproreda"/>
        <w:jc w:val="both"/>
      </w:pPr>
      <w:r>
        <w:t xml:space="preserve">Uprava </w:t>
      </w:r>
      <w:r w:rsidRPr="00756485">
        <w:t xml:space="preserve">smatra da je načelo neograničenog poslovanja, na kojem se temelje financijska izvješća za godinu završenu </w:t>
      </w:r>
      <w:r>
        <w:fldChar w:fldCharType="begin"/>
      </w:r>
      <w:r>
        <w:instrText xml:space="preserve"> DOCPROPERTY  mMGfiObdobjeDo  \* MERGEFORMAT </w:instrText>
      </w:r>
      <w:r>
        <w:fldChar w:fldCharType="separate"/>
      </w:r>
      <w:r>
        <w:t>31.12.2020</w:t>
      </w:r>
      <w:r>
        <w:fldChar w:fldCharType="end"/>
      </w:r>
      <w:r w:rsidRPr="00756485">
        <w:t xml:space="preserve">. </w:t>
      </w:r>
      <w:r>
        <w:t>godine prikladno.</w:t>
      </w:r>
    </w:p>
    <w:p w14:paraId="619778DD" w14:textId="77777777" w:rsidR="00BE179F" w:rsidRPr="001E66EA" w:rsidRDefault="00BE179F" w:rsidP="00BE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beforeAutospacing="1" w:after="100" w:afterAutospacing="1" w:line="240" w:lineRule="auto"/>
        <w:contextualSpacing/>
        <w:jc w:val="both"/>
        <w:rPr>
          <w:rFonts w:asciiTheme="majorHAnsi" w:eastAsia="Times New Roman" w:hAnsiTheme="majorHAnsi" w:cs="Calibri"/>
          <w:b/>
          <w:iCs/>
          <w:sz w:val="24"/>
          <w:szCs w:val="24"/>
          <w:lang w:eastAsia="hr-HR"/>
        </w:rPr>
      </w:pPr>
      <w:r w:rsidRPr="001E66EA">
        <w:rPr>
          <w:rFonts w:asciiTheme="majorHAnsi" w:eastAsia="Times New Roman" w:hAnsiTheme="majorHAnsi" w:cs="Times New Roman"/>
          <w:b/>
          <w:iCs/>
          <w:snapToGrid w:val="0"/>
          <w:sz w:val="24"/>
          <w:szCs w:val="24"/>
          <w:lang w:eastAsia="hr-HR"/>
        </w:rPr>
        <w:t>Prihodi</w:t>
      </w:r>
    </w:p>
    <w:p w14:paraId="0B049B71" w14:textId="77777777" w:rsidR="00BE179F" w:rsidRPr="00E96884" w:rsidRDefault="00BE179F" w:rsidP="00BE179F">
      <w:pPr>
        <w:pStyle w:val="Bezproreda"/>
        <w:jc w:val="both"/>
        <w:rPr>
          <w:lang w:eastAsia="hr-HR"/>
        </w:rPr>
      </w:pPr>
      <w:r w:rsidRPr="00E96884">
        <w:rPr>
          <w:lang w:eastAsia="hr-HR"/>
        </w:rPr>
        <w:t>Prihodi se priznaju kada je vjerojatno da će buduće ekonomske koristi ulaziti kod poduzetnika i kada se mogu pouzdano mjeriti.</w:t>
      </w:r>
      <w:r w:rsidRPr="00E96884">
        <w:rPr>
          <w:rFonts w:cs="Times New Roman"/>
          <w:b/>
          <w:i/>
          <w:snapToGrid w:val="0"/>
          <w:lang w:eastAsia="hr-HR"/>
        </w:rPr>
        <w:t xml:space="preserve"> </w:t>
      </w:r>
      <w:r w:rsidRPr="00E96884">
        <w:rPr>
          <w:lang w:eastAsia="hr-HR"/>
        </w:rPr>
        <w:t>Priznavanje, mjerenje i prestanak priznavanja obavlja se prema odredbama HSFI 15.</w:t>
      </w:r>
      <w:r w:rsidRPr="00E96884">
        <w:rPr>
          <w:rFonts w:cs="Times New Roman"/>
          <w:snapToGrid w:val="0"/>
          <w:lang w:eastAsia="hr-HR"/>
        </w:rPr>
        <w:t xml:space="preserve"> </w:t>
      </w:r>
    </w:p>
    <w:p w14:paraId="4ACBF9C5" w14:textId="77777777" w:rsidR="00BE179F" w:rsidRPr="00E96884" w:rsidRDefault="00BE179F" w:rsidP="00BE179F">
      <w:pPr>
        <w:pStyle w:val="Bezproreda"/>
        <w:rPr>
          <w:lang w:eastAsia="hr-HR"/>
        </w:rPr>
      </w:pPr>
      <w:r w:rsidRPr="00E96884">
        <w:rPr>
          <w:rFonts w:cs="Times New Roman"/>
          <w:snapToGrid w:val="0"/>
          <w:lang w:eastAsia="hr-HR"/>
        </w:rPr>
        <w:t>Prihodi po HSFI 15 podijeljeni su na poslovne prihode i financijske prihode. Prihodi se sastoje od fer vrijednosti primljene naknade ili potraživanja za prodane usluge tijekom redovnog poslovanja društva. Prihodi su iskazani u iznosima koji su umanjeni za porez na dodanu vrijednost. Društvo priznaje prihode kada se iznos prihoda može pouzdano mjeriti i kada je izvjesno da će društvo imati buduće ekonomske koristi.</w:t>
      </w:r>
    </w:p>
    <w:p w14:paraId="0E39CB7E" w14:textId="77777777" w:rsidR="00BE179F" w:rsidRPr="00E96884" w:rsidRDefault="00BE179F" w:rsidP="00BE179F">
      <w:pPr>
        <w:pStyle w:val="Bezproreda"/>
        <w:rPr>
          <w:lang w:eastAsia="hr-HR"/>
        </w:rPr>
      </w:pPr>
      <w:r w:rsidRPr="00E96884">
        <w:rPr>
          <w:rFonts w:cs="Times New Roman"/>
          <w:snapToGrid w:val="0"/>
          <w:lang w:eastAsia="hr-HR"/>
        </w:rPr>
        <w:t xml:space="preserve">Odredbe Zakona o računovodstvu, kao i HSFI 15, od izvještaja za 2020. godinu propisuju da se izvanredni prihodi ne iskazuju zasebno te su izvanredni prihodi iz prijašnjih godina iskazani u poslovnim prihodima. </w:t>
      </w:r>
    </w:p>
    <w:p w14:paraId="5A405AD7" w14:textId="77777777" w:rsidR="00BE179F" w:rsidRPr="001E66EA" w:rsidRDefault="00BE179F" w:rsidP="00BE17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beforeAutospacing="1" w:after="100" w:afterAutospacing="1" w:line="240" w:lineRule="auto"/>
        <w:contextualSpacing/>
        <w:jc w:val="both"/>
        <w:rPr>
          <w:rFonts w:asciiTheme="majorHAnsi" w:eastAsia="Times New Roman" w:hAnsiTheme="majorHAnsi" w:cs="Times New Roman"/>
          <w:b/>
          <w:iCs/>
          <w:snapToGrid w:val="0"/>
          <w:sz w:val="24"/>
          <w:szCs w:val="24"/>
          <w:lang w:eastAsia="hr-HR"/>
        </w:rPr>
      </w:pPr>
      <w:r w:rsidRPr="001E66EA">
        <w:rPr>
          <w:rFonts w:asciiTheme="majorHAnsi" w:eastAsia="Times New Roman" w:hAnsiTheme="majorHAnsi" w:cs="Calibri"/>
          <w:b/>
          <w:iCs/>
          <w:sz w:val="24"/>
          <w:szCs w:val="24"/>
          <w:lang w:eastAsia="hr-HR"/>
        </w:rPr>
        <w:t xml:space="preserve">Rashodi </w:t>
      </w:r>
    </w:p>
    <w:p w14:paraId="71E9E18A" w14:textId="77777777" w:rsidR="00BE179F" w:rsidRPr="00E96884" w:rsidRDefault="00BE179F" w:rsidP="00BE179F">
      <w:pPr>
        <w:pStyle w:val="Bezproreda"/>
        <w:jc w:val="both"/>
        <w:rPr>
          <w:rFonts w:cs="Calibri"/>
          <w:lang w:eastAsia="hr-HR"/>
        </w:rPr>
      </w:pPr>
      <w:r w:rsidRPr="00E96884">
        <w:rPr>
          <w:snapToGrid w:val="0"/>
          <w:lang w:eastAsia="hr-HR"/>
        </w:rPr>
        <w:t>Rashodi se priznaju kada smanjenje budućih ekonomskih koristi proizlazi iz smanjenja imovine ili povećanja obaveza koje se može pouzdano izmjeriti, odnosno kada isti nastaju istodobno s priznavanjem ili smanjenjem imovine, a na temelju izravne povezanosti između nastalih troškova i određenih prihoda. Priznavanje, mjerenje i prestanak priznavanja obavlja se prema odredbama HSFI 16.</w:t>
      </w:r>
    </w:p>
    <w:p w14:paraId="282F4D11" w14:textId="77777777" w:rsidR="005C545D" w:rsidRDefault="005C545D" w:rsidP="002F7F4E">
      <w:pPr>
        <w:pStyle w:val="Bezproreda"/>
      </w:pPr>
    </w:p>
    <w:p w14:paraId="39AC4A8F" w14:textId="77777777" w:rsidR="003A5A6C" w:rsidRDefault="003A5A6C" w:rsidP="002F7F4E">
      <w:pPr>
        <w:pStyle w:val="Bezproreda"/>
      </w:pPr>
    </w:p>
    <w:p w14:paraId="21B5316F" w14:textId="77777777" w:rsidR="009F3B13" w:rsidRDefault="009F3B13" w:rsidP="002F7F4E">
      <w:pPr>
        <w:pStyle w:val="Bezproreda"/>
      </w:pPr>
    </w:p>
    <w:p w14:paraId="3F362EDD" w14:textId="77777777" w:rsidR="009F3B13" w:rsidRDefault="009F3B13" w:rsidP="002F7F4E">
      <w:pPr>
        <w:pStyle w:val="Bezproreda"/>
      </w:pPr>
    </w:p>
    <w:p w14:paraId="1CB0AF53" w14:textId="77777777" w:rsidR="00D36D7D" w:rsidRDefault="00D36D7D" w:rsidP="002F7F4E">
      <w:pPr>
        <w:pStyle w:val="Bezproreda"/>
        <w:sectPr w:rsidR="00D36D7D" w:rsidSect="002F7F4E">
          <w:headerReference w:type="default" r:id="rId8"/>
          <w:footerReference w:type="default" r:id="rId9"/>
          <w:pgSz w:w="12240" w:h="15840"/>
          <w:pgMar w:top="1440" w:right="1080" w:bottom="1440" w:left="1080" w:header="708" w:footer="708" w:gutter="0"/>
          <w:cols w:space="708"/>
          <w:docGrid w:linePitch="360"/>
        </w:sectPr>
      </w:pPr>
    </w:p>
    <w:p w14:paraId="4142D13A" w14:textId="77777777" w:rsidR="005C545D" w:rsidRDefault="005C545D" w:rsidP="005C545D">
      <w:pPr>
        <w:pStyle w:val="Naslov1"/>
      </w:pPr>
      <w:r w:rsidRPr="005C545D">
        <w:lastRenderedPageBreak/>
        <w:t>RAČUN DOBITI I GUBITKA</w:t>
      </w:r>
    </w:p>
    <w:p w14:paraId="3B618240" w14:textId="77777777" w:rsidR="00204D2D" w:rsidRPr="00204D2D" w:rsidRDefault="00204D2D" w:rsidP="00204D2D"/>
    <w:p w14:paraId="26CEA579" w14:textId="77777777" w:rsidR="00404DD9" w:rsidRPr="00404DD9" w:rsidRDefault="00404DD9" w:rsidP="00404DD9">
      <w:pPr>
        <w:pStyle w:val="Odlomakpopisa"/>
        <w:keepNext/>
        <w:keepLines/>
        <w:numPr>
          <w:ilvl w:val="0"/>
          <w:numId w:val="8"/>
        </w:numPr>
        <w:spacing w:before="40" w:after="160"/>
        <w:contextualSpacing w:val="0"/>
        <w:outlineLvl w:val="1"/>
        <w:rPr>
          <w:rFonts w:asciiTheme="majorHAnsi" w:eastAsiaTheme="majorEastAsia" w:hAnsiTheme="majorHAnsi" w:cstheme="majorBidi"/>
          <w:b/>
          <w:vanish/>
          <w:sz w:val="26"/>
          <w:szCs w:val="26"/>
        </w:rPr>
      </w:pPr>
    </w:p>
    <w:p w14:paraId="60AECCBA" w14:textId="77777777" w:rsidR="00404DD9" w:rsidRPr="00404DD9" w:rsidRDefault="00404DD9" w:rsidP="00404DD9">
      <w:pPr>
        <w:pStyle w:val="Odlomakpopisa"/>
        <w:keepNext/>
        <w:keepLines/>
        <w:numPr>
          <w:ilvl w:val="0"/>
          <w:numId w:val="8"/>
        </w:numPr>
        <w:spacing w:before="40" w:after="160"/>
        <w:contextualSpacing w:val="0"/>
        <w:outlineLvl w:val="1"/>
        <w:rPr>
          <w:rFonts w:asciiTheme="majorHAnsi" w:eastAsiaTheme="majorEastAsia" w:hAnsiTheme="majorHAnsi" w:cstheme="majorBidi"/>
          <w:b/>
          <w:vanish/>
          <w:sz w:val="26"/>
          <w:szCs w:val="26"/>
        </w:rPr>
      </w:pPr>
    </w:p>
    <w:p w14:paraId="2CF0D722" w14:textId="77777777" w:rsidR="00404DD9" w:rsidRPr="00404DD9" w:rsidRDefault="00404DD9" w:rsidP="00404DD9">
      <w:pPr>
        <w:pStyle w:val="Odlomakpopisa"/>
        <w:keepNext/>
        <w:keepLines/>
        <w:numPr>
          <w:ilvl w:val="0"/>
          <w:numId w:val="8"/>
        </w:numPr>
        <w:spacing w:before="40" w:after="160"/>
        <w:contextualSpacing w:val="0"/>
        <w:outlineLvl w:val="1"/>
        <w:rPr>
          <w:rFonts w:asciiTheme="majorHAnsi" w:eastAsiaTheme="majorEastAsia" w:hAnsiTheme="majorHAnsi" w:cstheme="majorBidi"/>
          <w:b/>
          <w:vanish/>
          <w:sz w:val="26"/>
          <w:szCs w:val="26"/>
        </w:rPr>
      </w:pPr>
    </w:p>
    <w:p w14:paraId="2E7A0BD8" w14:textId="77777777" w:rsidR="005C545D" w:rsidRPr="00404DD9" w:rsidRDefault="005C545D" w:rsidP="00404DD9">
      <w:pPr>
        <w:pStyle w:val="Naslov2"/>
        <w:numPr>
          <w:ilvl w:val="1"/>
          <w:numId w:val="8"/>
        </w:numPr>
      </w:pPr>
      <w:r w:rsidRPr="00404DD9">
        <w:t>Prihodi</w:t>
      </w:r>
    </w:p>
    <w:p w14:paraId="1B2524CE" w14:textId="77777777" w:rsidR="00D00D34" w:rsidRDefault="00D00D34" w:rsidP="00C353F8">
      <w:pPr>
        <w:jc w:val="both"/>
      </w:pPr>
      <w:r w:rsidRPr="00D00D34">
        <w:t>Društvo je u posl</w:t>
      </w:r>
      <w:r w:rsidRPr="00756485">
        <w:t xml:space="preserve">ovnoj godini </w:t>
      </w:r>
      <w:bookmarkStart w:id="1" w:name="_Hlk500411387"/>
      <w:r w:rsidR="00756485" w:rsidRPr="00756485">
        <w:fldChar w:fldCharType="begin"/>
      </w:r>
      <w:r w:rsidR="00756485" w:rsidRPr="00756485">
        <w:instrText xml:space="preserve"> DOCPROPERTY  mMGfiLetoTekoce  \* MERGEFORMAT </w:instrText>
      </w:r>
      <w:r w:rsidR="00756485" w:rsidRPr="00756485">
        <w:fldChar w:fldCharType="separate"/>
      </w:r>
      <w:r>
        <w:t>2020</w:t>
      </w:r>
      <w:r w:rsidR="00756485" w:rsidRPr="00756485">
        <w:fldChar w:fldCharType="end"/>
      </w:r>
      <w:bookmarkEnd w:id="1"/>
      <w:r w:rsidRPr="00756485">
        <w:t xml:space="preserve">. ostvarilo ukupne prihode u visini od </w:t>
      </w:r>
      <w:r w:rsidR="00C513E4">
        <w:fldChar w:fldCharType="begin"/>
      </w:r>
      <w:r w:rsidR="00C513E4">
        <w:instrText xml:space="preserve"> DOCPROPERTY  mMGfi177Tekoce  \* MERGEFORMAT </w:instrText>
      </w:r>
      <w:r w:rsidR="00C513E4">
        <w:fldChar w:fldCharType="separate"/>
      </w:r>
      <w:r w:rsidR="00807FAB">
        <w:t>274.688</w:t>
      </w:r>
      <w:r w:rsidR="00C513E4">
        <w:fldChar w:fldCharType="end"/>
      </w:r>
      <w:r w:rsidR="00756485" w:rsidRPr="00756485">
        <w:t xml:space="preserve"> </w:t>
      </w:r>
      <w:r w:rsidRPr="00756485">
        <w:t>kn.</w:t>
      </w:r>
      <w:r w:rsidR="00125E73" w:rsidRPr="00756485">
        <w:t xml:space="preserve"> </w:t>
      </w:r>
      <w:r w:rsidR="00DC4619" w:rsidRPr="00756485">
        <w:t xml:space="preserve">Iznos poslovnih prihoda je </w:t>
      </w:r>
      <w:r w:rsidR="00C513E4">
        <w:fldChar w:fldCharType="begin"/>
      </w:r>
      <w:r w:rsidR="00C513E4">
        <w:instrText xml:space="preserve"> DOCPROPERTY  mMGfi125Tekoce  \* MERGEFORMAT </w:instrText>
      </w:r>
      <w:r w:rsidR="00C513E4">
        <w:fldChar w:fldCharType="separate"/>
      </w:r>
      <w:r w:rsidR="00807FAB">
        <w:t>274.688</w:t>
      </w:r>
      <w:r w:rsidR="00C513E4">
        <w:fldChar w:fldCharType="end"/>
      </w:r>
      <w:r w:rsidR="00756485" w:rsidRPr="00756485">
        <w:t xml:space="preserve"> </w:t>
      </w:r>
      <w:r w:rsidR="00DC4619" w:rsidRPr="00756485">
        <w:t xml:space="preserve">kn, a iznos financijskih prihoda </w:t>
      </w:r>
      <w:r w:rsidR="00C513E4">
        <w:fldChar w:fldCharType="begin"/>
      </w:r>
      <w:r w:rsidR="00C513E4">
        <w:instrText xml:space="preserve"> DOCPROPERTY  mMGfi154Tekoce  \* MERGEFORMAT </w:instrText>
      </w:r>
      <w:r w:rsidR="00C513E4">
        <w:fldChar w:fldCharType="separate"/>
      </w:r>
      <w:r w:rsidR="00807FAB">
        <w:t>0</w:t>
      </w:r>
      <w:r w:rsidR="00C513E4">
        <w:fldChar w:fldCharType="end"/>
      </w:r>
      <w:r w:rsidR="00756485" w:rsidRPr="00756485">
        <w:t xml:space="preserve"> </w:t>
      </w:r>
      <w:r w:rsidR="00DC4619" w:rsidRPr="00756485">
        <w:t>kn.</w:t>
      </w:r>
    </w:p>
    <w:p w14:paraId="7B01A350" w14:textId="77777777" w:rsidR="000F068B" w:rsidRDefault="000F068B" w:rsidP="000F068B">
      <w:pPr>
        <w:jc w:val="center"/>
        <w:rPr>
          <w:rFonts w:ascii="Consolas" w:hAnsi="Consolas" w:cs="Consolas"/>
          <w:color w:val="A31515"/>
          <w:sz w:val="19"/>
          <w:szCs w:val="19"/>
        </w:rPr>
      </w:pPr>
    </w:p>
    <w:p w14:paraId="08E321E9" w14:textId="77777777" w:rsidR="00DC4619" w:rsidRDefault="00FF4982" w:rsidP="000F068B">
      <w:pPr>
        <w:jc w:val="center"/>
      </w:pPr>
      <w:r>
        <w:rPr>
          <w:noProof/>
        </w:rPr>
        <w:drawing>
          <wp:inline distT="0" distB="0" distL="0" distR="0" wp14:anchorId="45A057C6" wp14:editId="3C047AF4">
            <wp:extent cx="4876800" cy="2362200"/>
            <wp:effectExtent l="0" t="0" r="0" b="0"/>
            <wp:docPr id="1"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98A637" w14:textId="77777777" w:rsidR="00D00D34" w:rsidRDefault="00D00D34" w:rsidP="005C545D"/>
    <w:p w14:paraId="572D32CB" w14:textId="77777777" w:rsidR="00204D2D" w:rsidRPr="00CC6FD7" w:rsidRDefault="00D00D34" w:rsidP="00CC6FD7">
      <w:pPr>
        <w:pStyle w:val="Naslov3"/>
        <w:numPr>
          <w:ilvl w:val="2"/>
          <w:numId w:val="8"/>
        </w:numPr>
        <w:rPr>
          <w:color w:val="auto"/>
        </w:rPr>
      </w:pPr>
      <w:r w:rsidRPr="00CC6FD7">
        <w:rPr>
          <w:color w:val="auto"/>
        </w:rPr>
        <w:t>Poslovni prihodi</w:t>
      </w:r>
    </w:p>
    <w:p w14:paraId="7C027307" w14:textId="77777777" w:rsidR="00D00D34" w:rsidRDefault="00717DBC" w:rsidP="00C353F8">
      <w:pPr>
        <w:jc w:val="both"/>
      </w:pPr>
      <w:r w:rsidRPr="00D00D34">
        <w:t xml:space="preserve">Društvo je u poslovnoj godini </w:t>
      </w:r>
      <w:r w:rsidR="00C513E4">
        <w:fldChar w:fldCharType="begin"/>
      </w:r>
      <w:r w:rsidR="00C513E4">
        <w:instrText xml:space="preserve"> DOCPROPERTY  mMGfiLetoTekoce  \*</w:instrText>
      </w:r>
      <w:r w:rsidR="00C513E4">
        <w:instrText xml:space="preserve"> MERGEFORMAT </w:instrText>
      </w:r>
      <w:r w:rsidR="00C513E4">
        <w:fldChar w:fldCharType="separate"/>
      </w:r>
      <w:r>
        <w:t>2020</w:t>
      </w:r>
      <w:r w:rsidR="00C513E4">
        <w:fldChar w:fldCharType="end"/>
      </w:r>
      <w:r w:rsidRPr="00D00D34">
        <w:t xml:space="preserve">. ostvarilo </w:t>
      </w:r>
      <w:r>
        <w:t>Poslovne</w:t>
      </w:r>
      <w:r w:rsidRPr="00D00D34">
        <w:t xml:space="preserve"> prihode u visini od</w:t>
      </w:r>
      <w:r w:rsidR="00D00D34" w:rsidRPr="00D00D34">
        <w:t xml:space="preserve"> </w:t>
      </w:r>
      <w:r w:rsidR="00C513E4">
        <w:fldChar w:fldCharType="begin"/>
      </w:r>
      <w:r w:rsidR="00C513E4">
        <w:instrText xml:space="preserve"> DOCPROPERTY  mMGfi125Tekoce  \* MERGEFORMAT </w:instrText>
      </w:r>
      <w:r w:rsidR="00C513E4">
        <w:fldChar w:fldCharType="separate"/>
      </w:r>
      <w:r w:rsidR="00807FAB">
        <w:t>274.688</w:t>
      </w:r>
      <w:r w:rsidR="00C513E4">
        <w:fldChar w:fldCharType="end"/>
      </w:r>
      <w:r w:rsidR="00756485">
        <w:t xml:space="preserve"> </w:t>
      </w:r>
      <w:r w:rsidR="00D00D34" w:rsidRPr="00A93291">
        <w:rPr>
          <w:color w:val="FF0000"/>
        </w:rPr>
        <w:t xml:space="preserve"> </w:t>
      </w:r>
      <w:r w:rsidR="00D00D34" w:rsidRPr="00D00D34">
        <w:t>kn.</w:t>
      </w:r>
    </w:p>
    <w:p w14:paraId="0503D938" w14:textId="77777777" w:rsidR="00717DBC" w:rsidRDefault="00717DBC" w:rsidP="00C353F8">
      <w:pPr>
        <w:jc w:val="both"/>
      </w:pPr>
      <w:r>
        <w:t>Poslovni prihodi društva se sastoje od sljedećih vrsta prihoda:</w:t>
      </w:r>
    </w:p>
    <w:tbl>
      <w:tblPr>
        <w:tblStyle w:val="TableNormal1"/>
        <w:tblW w:w="0" w:type="auto"/>
        <w:tblInd w:w="106" w:type="dxa"/>
        <w:tblLayout w:type="fixed"/>
        <w:tblLook w:val="01E0" w:firstRow="1" w:lastRow="1" w:firstColumn="1" w:lastColumn="1" w:noHBand="0" w:noVBand="0"/>
      </w:tblPr>
      <w:tblGrid>
        <w:gridCol w:w="6411"/>
        <w:gridCol w:w="1225"/>
        <w:gridCol w:w="301"/>
        <w:gridCol w:w="1230"/>
      </w:tblGrid>
      <w:tr w:rsidR="00717DBC" w:rsidRPr="00CC6FD7" w14:paraId="3DEF28C8" w14:textId="77777777" w:rsidTr="00717DBC">
        <w:trPr>
          <w:trHeight w:val="241"/>
        </w:trPr>
        <w:tc>
          <w:tcPr>
            <w:tcW w:w="6411" w:type="dxa"/>
          </w:tcPr>
          <w:p w14:paraId="7FB0EE9D" w14:textId="77777777" w:rsidR="00717DBC" w:rsidRPr="00CC6FD7" w:rsidRDefault="00717DBC" w:rsidP="006D09B1">
            <w:pPr>
              <w:pStyle w:val="TableParagraph"/>
              <w:spacing w:line="203" w:lineRule="exact"/>
              <w:ind w:left="50"/>
              <w:rPr>
                <w:sz w:val="20"/>
              </w:rPr>
            </w:pPr>
          </w:p>
        </w:tc>
        <w:tc>
          <w:tcPr>
            <w:tcW w:w="1225" w:type="dxa"/>
            <w:tcBorders>
              <w:bottom w:val="single" w:sz="4" w:space="0" w:color="auto"/>
            </w:tcBorders>
          </w:tcPr>
          <w:p w14:paraId="41BF02DB" w14:textId="77777777" w:rsidR="00717DBC" w:rsidRPr="00CC6FD7" w:rsidRDefault="00756485" w:rsidP="006D09B1">
            <w:pPr>
              <w:pStyle w:val="TableParagraph"/>
              <w:spacing w:line="203" w:lineRule="exact"/>
              <w:ind w:right="36"/>
              <w:jc w:val="right"/>
              <w:rPr>
                <w:b/>
                <w:w w:val="95"/>
                <w:sz w:val="20"/>
              </w:rPr>
            </w:pPr>
            <w:r w:rsidRPr="00CC6FD7">
              <w:rPr>
                <w:b/>
                <w:w w:val="95"/>
                <w:sz w:val="20"/>
              </w:rPr>
              <w:fldChar w:fldCharType="begin"/>
            </w:r>
            <w:r w:rsidRPr="00CC6FD7">
              <w:rPr>
                <w:b/>
                <w:w w:val="95"/>
                <w:sz w:val="20"/>
              </w:rPr>
              <w:instrText xml:space="preserve"> DOCPROPERTY  mMGfiLetoPreteklo  \* MERGEFORMAT </w:instrText>
            </w:r>
            <w:r w:rsidRPr="00CC6FD7">
              <w:rPr>
                <w:b/>
                <w:w w:val="95"/>
                <w:sz w:val="20"/>
              </w:rPr>
              <w:fldChar w:fldCharType="separate"/>
            </w:r>
            <w:r>
              <w:rPr>
                <w:b/>
                <w:w w:val="95"/>
                <w:sz w:val="20"/>
              </w:rPr>
              <w:t>2019</w:t>
            </w:r>
            <w:r w:rsidRPr="00CC6FD7">
              <w:rPr>
                <w:b/>
                <w:w w:val="95"/>
                <w:sz w:val="20"/>
              </w:rPr>
              <w:fldChar w:fldCharType="end"/>
            </w:r>
          </w:p>
        </w:tc>
        <w:tc>
          <w:tcPr>
            <w:tcW w:w="301" w:type="dxa"/>
          </w:tcPr>
          <w:p w14:paraId="57DD7548" w14:textId="77777777" w:rsidR="00717DBC" w:rsidRPr="00CC6FD7" w:rsidRDefault="00717DBC" w:rsidP="006D09B1">
            <w:pPr>
              <w:pStyle w:val="TableParagraph"/>
              <w:rPr>
                <w:rFonts w:ascii="Times New Roman"/>
                <w:sz w:val="16"/>
              </w:rPr>
            </w:pPr>
          </w:p>
        </w:tc>
        <w:tc>
          <w:tcPr>
            <w:tcW w:w="1230" w:type="dxa"/>
            <w:tcBorders>
              <w:bottom w:val="single" w:sz="4" w:space="0" w:color="auto"/>
            </w:tcBorders>
          </w:tcPr>
          <w:p w14:paraId="65E9304F" w14:textId="77777777" w:rsidR="00717DBC" w:rsidRPr="00CC6FD7" w:rsidRDefault="00756485" w:rsidP="006D09B1">
            <w:pPr>
              <w:pStyle w:val="TableParagraph"/>
              <w:spacing w:line="203" w:lineRule="exact"/>
              <w:ind w:right="43"/>
              <w:jc w:val="right"/>
              <w:rPr>
                <w:b/>
                <w:w w:val="95"/>
                <w:sz w:val="20"/>
              </w:rPr>
            </w:pPr>
            <w:r w:rsidRPr="00CC6FD7">
              <w:rPr>
                <w:b/>
                <w:w w:val="95"/>
                <w:sz w:val="20"/>
              </w:rPr>
              <w:fldChar w:fldCharType="begin"/>
            </w:r>
            <w:r w:rsidRPr="00CC6FD7">
              <w:rPr>
                <w:b/>
                <w:w w:val="95"/>
                <w:sz w:val="20"/>
              </w:rPr>
              <w:instrText xml:space="preserve"> DOCPROPERTY  mMGfiLetoTekoce  \* MERGEFORMAT </w:instrText>
            </w:r>
            <w:r w:rsidRPr="00CC6FD7">
              <w:rPr>
                <w:b/>
                <w:w w:val="95"/>
                <w:sz w:val="20"/>
              </w:rPr>
              <w:fldChar w:fldCharType="separate"/>
            </w:r>
            <w:r>
              <w:rPr>
                <w:b/>
                <w:w w:val="95"/>
                <w:sz w:val="20"/>
              </w:rPr>
              <w:t>2020</w:t>
            </w:r>
            <w:r w:rsidRPr="00CC6FD7">
              <w:rPr>
                <w:b/>
                <w:w w:val="95"/>
                <w:sz w:val="20"/>
              </w:rPr>
              <w:fldChar w:fldCharType="end"/>
            </w:r>
          </w:p>
        </w:tc>
      </w:tr>
      <w:tr w:rsidR="00717DBC" w:rsidRPr="00CC6FD7" w14:paraId="135F2C79" w14:textId="77777777" w:rsidTr="00717DBC">
        <w:trPr>
          <w:trHeight w:val="241"/>
        </w:trPr>
        <w:tc>
          <w:tcPr>
            <w:tcW w:w="6411" w:type="dxa"/>
          </w:tcPr>
          <w:p w14:paraId="1AFC5195" w14:textId="77777777" w:rsidR="00717DBC" w:rsidRPr="00CC6FD7" w:rsidRDefault="00717DBC" w:rsidP="006D09B1">
            <w:pPr>
              <w:pStyle w:val="TableParagraph"/>
              <w:spacing w:line="203" w:lineRule="exact"/>
              <w:ind w:left="50"/>
              <w:rPr>
                <w:sz w:val="20"/>
              </w:rPr>
            </w:pPr>
            <w:r w:rsidRPr="00CC6FD7">
              <w:rPr>
                <w:sz w:val="20"/>
              </w:rPr>
              <w:t>Prihodi s poduzetnicima unutar grupe</w:t>
            </w:r>
          </w:p>
        </w:tc>
        <w:tc>
          <w:tcPr>
            <w:tcW w:w="1225" w:type="dxa"/>
            <w:tcBorders>
              <w:top w:val="single" w:sz="4" w:space="0" w:color="auto"/>
            </w:tcBorders>
          </w:tcPr>
          <w:p w14:paraId="5CD27B32" w14:textId="77777777" w:rsidR="00717DBC" w:rsidRPr="00CC6FD7" w:rsidRDefault="00756485" w:rsidP="006D09B1">
            <w:pPr>
              <w:pStyle w:val="TableParagraph"/>
              <w:spacing w:line="203" w:lineRule="exact"/>
              <w:ind w:right="36"/>
              <w:jc w:val="right"/>
              <w:rPr>
                <w:sz w:val="20"/>
              </w:rPr>
            </w:pPr>
            <w:r w:rsidRPr="00CC6FD7">
              <w:rPr>
                <w:w w:val="95"/>
                <w:sz w:val="20"/>
              </w:rPr>
              <w:fldChar w:fldCharType="begin"/>
            </w:r>
            <w:r w:rsidRPr="00CC6FD7">
              <w:rPr>
                <w:w w:val="95"/>
                <w:sz w:val="20"/>
              </w:rPr>
              <w:instrText xml:space="preserve"> DOCPROPERTY  mMGfi126in129Preteklo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11CD249A" w14:textId="77777777" w:rsidR="00717DBC" w:rsidRPr="00CC6FD7" w:rsidRDefault="00717DBC" w:rsidP="006D09B1">
            <w:pPr>
              <w:pStyle w:val="TableParagraph"/>
              <w:rPr>
                <w:rFonts w:ascii="Times New Roman"/>
                <w:sz w:val="16"/>
              </w:rPr>
            </w:pPr>
          </w:p>
        </w:tc>
        <w:tc>
          <w:tcPr>
            <w:tcW w:w="1230" w:type="dxa"/>
            <w:tcBorders>
              <w:top w:val="single" w:sz="4" w:space="0" w:color="auto"/>
            </w:tcBorders>
          </w:tcPr>
          <w:p w14:paraId="0601EFF5" w14:textId="77777777" w:rsidR="00717DBC" w:rsidRPr="00CC6FD7" w:rsidRDefault="00756485" w:rsidP="006D09B1">
            <w:pPr>
              <w:pStyle w:val="TableParagraph"/>
              <w:spacing w:line="203" w:lineRule="exact"/>
              <w:ind w:right="43"/>
              <w:jc w:val="right"/>
              <w:rPr>
                <w:sz w:val="20"/>
              </w:rPr>
            </w:pPr>
            <w:r w:rsidRPr="00CC6FD7">
              <w:rPr>
                <w:w w:val="95"/>
                <w:sz w:val="20"/>
              </w:rPr>
              <w:fldChar w:fldCharType="begin"/>
            </w:r>
            <w:r w:rsidRPr="00CC6FD7">
              <w:rPr>
                <w:w w:val="95"/>
                <w:sz w:val="20"/>
              </w:rPr>
              <w:instrText xml:space="preserve"> DOCPROPERTY  mMGfi126in129Tekoce  \* MERGEFORMAT </w:instrText>
            </w:r>
            <w:r w:rsidRPr="00CC6FD7">
              <w:rPr>
                <w:w w:val="95"/>
                <w:sz w:val="20"/>
              </w:rPr>
              <w:fldChar w:fldCharType="separate"/>
            </w:r>
            <w:r>
              <w:rPr>
                <w:w w:val="95"/>
                <w:sz w:val="20"/>
              </w:rPr>
              <w:t>0</w:t>
            </w:r>
            <w:r w:rsidRPr="00CC6FD7">
              <w:rPr>
                <w:w w:val="95"/>
                <w:sz w:val="20"/>
              </w:rPr>
              <w:fldChar w:fldCharType="end"/>
            </w:r>
          </w:p>
        </w:tc>
      </w:tr>
      <w:tr w:rsidR="00717DBC" w:rsidRPr="00CC6FD7" w14:paraId="0F9AE01E" w14:textId="77777777" w:rsidTr="006D09B1">
        <w:trPr>
          <w:trHeight w:val="283"/>
        </w:trPr>
        <w:tc>
          <w:tcPr>
            <w:tcW w:w="6411" w:type="dxa"/>
          </w:tcPr>
          <w:p w14:paraId="4539E6B6" w14:textId="77777777" w:rsidR="00717DBC" w:rsidRPr="00CC6FD7" w:rsidRDefault="00717DBC" w:rsidP="006D09B1">
            <w:pPr>
              <w:pStyle w:val="TableParagraph"/>
              <w:spacing w:before="1"/>
              <w:ind w:left="50"/>
              <w:rPr>
                <w:sz w:val="20"/>
              </w:rPr>
            </w:pPr>
            <w:r w:rsidRPr="00CC6FD7">
              <w:rPr>
                <w:sz w:val="20"/>
              </w:rPr>
              <w:t>Prihodi od prodaje</w:t>
            </w:r>
          </w:p>
        </w:tc>
        <w:tc>
          <w:tcPr>
            <w:tcW w:w="1225" w:type="dxa"/>
          </w:tcPr>
          <w:p w14:paraId="5954BC44" w14:textId="77777777" w:rsidR="00717DBC" w:rsidRPr="00CC6FD7" w:rsidRDefault="00756485" w:rsidP="006D09B1">
            <w:pPr>
              <w:pStyle w:val="TableParagraph"/>
              <w:spacing w:before="1"/>
              <w:ind w:right="36"/>
              <w:jc w:val="right"/>
              <w:rPr>
                <w:sz w:val="20"/>
              </w:rPr>
            </w:pPr>
            <w:r w:rsidRPr="00CC6FD7">
              <w:rPr>
                <w:w w:val="95"/>
                <w:sz w:val="20"/>
              </w:rPr>
              <w:fldChar w:fldCharType="begin"/>
            </w:r>
            <w:r w:rsidRPr="00CC6FD7">
              <w:rPr>
                <w:w w:val="95"/>
                <w:sz w:val="20"/>
              </w:rPr>
              <w:instrText xml:space="preserve"> DOCPROPERTY  mMGfi127Preteklo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22C768FA" w14:textId="77777777" w:rsidR="00717DBC" w:rsidRPr="00CC6FD7" w:rsidRDefault="00717DBC" w:rsidP="006D09B1">
            <w:pPr>
              <w:pStyle w:val="TableParagraph"/>
              <w:rPr>
                <w:rFonts w:ascii="Times New Roman"/>
                <w:sz w:val="20"/>
              </w:rPr>
            </w:pPr>
          </w:p>
        </w:tc>
        <w:tc>
          <w:tcPr>
            <w:tcW w:w="1230" w:type="dxa"/>
          </w:tcPr>
          <w:p w14:paraId="5713045A" w14:textId="77777777" w:rsidR="00717DBC" w:rsidRPr="00CC6FD7" w:rsidRDefault="00756485" w:rsidP="006D09B1">
            <w:pPr>
              <w:pStyle w:val="TableParagraph"/>
              <w:spacing w:before="1"/>
              <w:ind w:right="43"/>
              <w:jc w:val="right"/>
              <w:rPr>
                <w:sz w:val="20"/>
              </w:rPr>
            </w:pPr>
            <w:r w:rsidRPr="00CC6FD7">
              <w:rPr>
                <w:sz w:val="20"/>
              </w:rPr>
              <w:fldChar w:fldCharType="begin"/>
            </w:r>
            <w:r w:rsidRPr="00CC6FD7">
              <w:rPr>
                <w:sz w:val="20"/>
              </w:rPr>
              <w:instrText xml:space="preserve"> DOCPROPERTY  mMGfi127Tekoce  \* MERGEFORMAT </w:instrText>
            </w:r>
            <w:r w:rsidRPr="00CC6FD7">
              <w:rPr>
                <w:sz w:val="20"/>
              </w:rPr>
              <w:fldChar w:fldCharType="separate"/>
            </w:r>
            <w:r>
              <w:rPr>
                <w:sz w:val="20"/>
              </w:rPr>
              <w:t>212.993</w:t>
            </w:r>
            <w:r w:rsidRPr="00CC6FD7">
              <w:rPr>
                <w:sz w:val="20"/>
              </w:rPr>
              <w:fldChar w:fldCharType="end"/>
            </w:r>
          </w:p>
        </w:tc>
      </w:tr>
      <w:tr w:rsidR="00717DBC" w:rsidRPr="00CC6FD7" w14:paraId="618F56E4" w14:textId="77777777" w:rsidTr="006D09B1">
        <w:trPr>
          <w:trHeight w:val="284"/>
        </w:trPr>
        <w:tc>
          <w:tcPr>
            <w:tcW w:w="6411" w:type="dxa"/>
          </w:tcPr>
          <w:p w14:paraId="43949632" w14:textId="77777777" w:rsidR="00717DBC" w:rsidRPr="00CC6FD7" w:rsidRDefault="00717DBC" w:rsidP="006D09B1">
            <w:pPr>
              <w:pStyle w:val="TableParagraph"/>
              <w:spacing w:before="1"/>
              <w:ind w:left="50"/>
              <w:rPr>
                <w:sz w:val="20"/>
              </w:rPr>
            </w:pPr>
            <w:r w:rsidRPr="00CC6FD7">
              <w:rPr>
                <w:sz w:val="20"/>
              </w:rPr>
              <w:t>Prihodi na temelju upotrebe vlastitih proizvoda, robe i usluga</w:t>
            </w:r>
            <w:r w:rsidR="00FE5B82" w:rsidRPr="00CC6FD7">
              <w:rPr>
                <w:rFonts w:asciiTheme="majorHAnsi" w:hAnsiTheme="majorHAnsi"/>
                <w:sz w:val="20"/>
                <w:szCs w:val="16"/>
              </w:rPr>
              <w:t xml:space="preserve"> </w:t>
            </w:r>
          </w:p>
        </w:tc>
        <w:tc>
          <w:tcPr>
            <w:tcW w:w="1225" w:type="dxa"/>
          </w:tcPr>
          <w:p w14:paraId="3652D7F4" w14:textId="77777777" w:rsidR="00717DBC" w:rsidRPr="00CC6FD7" w:rsidRDefault="00756485" w:rsidP="006D09B1">
            <w:pPr>
              <w:pStyle w:val="TableParagraph"/>
              <w:spacing w:before="1"/>
              <w:ind w:right="36"/>
              <w:jc w:val="right"/>
              <w:rPr>
                <w:sz w:val="20"/>
              </w:rPr>
            </w:pPr>
            <w:r w:rsidRPr="00CC6FD7">
              <w:rPr>
                <w:w w:val="95"/>
                <w:sz w:val="20"/>
              </w:rPr>
              <w:fldChar w:fldCharType="begin"/>
            </w:r>
            <w:r w:rsidRPr="00CC6FD7">
              <w:rPr>
                <w:w w:val="95"/>
                <w:sz w:val="20"/>
              </w:rPr>
              <w:instrText xml:space="preserve"> DOCPROPERTY  mMGfi128Preteklo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233372AD" w14:textId="77777777" w:rsidR="00717DBC" w:rsidRPr="00CC6FD7" w:rsidRDefault="00717DBC" w:rsidP="006D09B1">
            <w:pPr>
              <w:pStyle w:val="TableParagraph"/>
              <w:rPr>
                <w:rFonts w:ascii="Times New Roman"/>
                <w:sz w:val="20"/>
              </w:rPr>
            </w:pPr>
          </w:p>
        </w:tc>
        <w:tc>
          <w:tcPr>
            <w:tcW w:w="1230" w:type="dxa"/>
          </w:tcPr>
          <w:p w14:paraId="07C311D2" w14:textId="77777777" w:rsidR="00717DBC" w:rsidRPr="00CC6FD7" w:rsidRDefault="00756485" w:rsidP="006D09B1">
            <w:pPr>
              <w:pStyle w:val="TableParagraph"/>
              <w:spacing w:before="1"/>
              <w:ind w:right="42"/>
              <w:jc w:val="right"/>
              <w:rPr>
                <w:sz w:val="20"/>
              </w:rPr>
            </w:pPr>
            <w:r w:rsidRPr="00CC6FD7">
              <w:rPr>
                <w:w w:val="95"/>
                <w:sz w:val="20"/>
              </w:rPr>
              <w:fldChar w:fldCharType="begin"/>
            </w:r>
            <w:r w:rsidRPr="00CC6FD7">
              <w:rPr>
                <w:w w:val="95"/>
                <w:sz w:val="20"/>
              </w:rPr>
              <w:instrText xml:space="preserve"> DOCPROPERTY  mMGfi128Tekoce  \* MERGEFORMAT </w:instrText>
            </w:r>
            <w:r w:rsidRPr="00CC6FD7">
              <w:rPr>
                <w:w w:val="95"/>
                <w:sz w:val="20"/>
              </w:rPr>
              <w:fldChar w:fldCharType="separate"/>
            </w:r>
            <w:r>
              <w:rPr>
                <w:w w:val="95"/>
                <w:sz w:val="20"/>
              </w:rPr>
              <w:t>0</w:t>
            </w:r>
            <w:r w:rsidRPr="00CC6FD7">
              <w:rPr>
                <w:w w:val="95"/>
                <w:sz w:val="20"/>
              </w:rPr>
              <w:fldChar w:fldCharType="end"/>
            </w:r>
          </w:p>
        </w:tc>
      </w:tr>
      <w:tr w:rsidR="00717DBC" w:rsidRPr="00CC6FD7" w14:paraId="7B7C89CB" w14:textId="77777777" w:rsidTr="006D09B1">
        <w:trPr>
          <w:trHeight w:val="284"/>
        </w:trPr>
        <w:tc>
          <w:tcPr>
            <w:tcW w:w="6411" w:type="dxa"/>
          </w:tcPr>
          <w:p w14:paraId="53054C1B" w14:textId="77777777" w:rsidR="00717DBC" w:rsidRPr="00CC6FD7" w:rsidRDefault="00717DBC" w:rsidP="006D09B1">
            <w:pPr>
              <w:pStyle w:val="TableParagraph"/>
              <w:spacing w:before="2"/>
              <w:ind w:left="50"/>
              <w:rPr>
                <w:sz w:val="20"/>
              </w:rPr>
            </w:pPr>
            <w:r w:rsidRPr="00CC6FD7">
              <w:rPr>
                <w:sz w:val="20"/>
              </w:rPr>
              <w:t>Ostali poslovni prihodi</w:t>
            </w:r>
          </w:p>
        </w:tc>
        <w:tc>
          <w:tcPr>
            <w:tcW w:w="1225" w:type="dxa"/>
          </w:tcPr>
          <w:p w14:paraId="0D459B80" w14:textId="77777777" w:rsidR="00717DBC" w:rsidRPr="00CC6FD7" w:rsidRDefault="00756485" w:rsidP="006D09B1">
            <w:pPr>
              <w:pStyle w:val="TableParagraph"/>
              <w:spacing w:before="2"/>
              <w:ind w:right="36"/>
              <w:jc w:val="right"/>
              <w:rPr>
                <w:sz w:val="20"/>
              </w:rPr>
            </w:pPr>
            <w:r w:rsidRPr="00CC6FD7">
              <w:rPr>
                <w:w w:val="95"/>
                <w:sz w:val="20"/>
              </w:rPr>
              <w:fldChar w:fldCharType="begin"/>
            </w:r>
            <w:r w:rsidRPr="00CC6FD7">
              <w:rPr>
                <w:w w:val="95"/>
                <w:sz w:val="20"/>
              </w:rPr>
              <w:instrText xml:space="preserve"> DOCPROPERTY  mMGfi130Preteklo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426B425C" w14:textId="77777777" w:rsidR="00717DBC" w:rsidRPr="00CC6FD7" w:rsidRDefault="00717DBC" w:rsidP="006D09B1">
            <w:pPr>
              <w:pStyle w:val="TableParagraph"/>
              <w:rPr>
                <w:rFonts w:ascii="Times New Roman"/>
                <w:sz w:val="20"/>
              </w:rPr>
            </w:pPr>
          </w:p>
        </w:tc>
        <w:tc>
          <w:tcPr>
            <w:tcW w:w="1230" w:type="dxa"/>
          </w:tcPr>
          <w:p w14:paraId="27DD9A7E" w14:textId="77777777" w:rsidR="00717DBC" w:rsidRPr="00CC6FD7" w:rsidRDefault="00756485" w:rsidP="006D09B1">
            <w:pPr>
              <w:pStyle w:val="TableParagraph"/>
              <w:spacing w:before="2"/>
              <w:ind w:right="42"/>
              <w:jc w:val="right"/>
              <w:rPr>
                <w:sz w:val="20"/>
              </w:rPr>
            </w:pPr>
            <w:r w:rsidRPr="00CC6FD7">
              <w:rPr>
                <w:w w:val="99"/>
                <w:sz w:val="20"/>
              </w:rPr>
              <w:fldChar w:fldCharType="begin"/>
            </w:r>
            <w:r w:rsidRPr="00CC6FD7">
              <w:rPr>
                <w:w w:val="99"/>
                <w:sz w:val="20"/>
              </w:rPr>
              <w:instrText xml:space="preserve"> DOCPROPERTY  mMGfi130Tekoce  \* MERGEFORMAT </w:instrText>
            </w:r>
            <w:r w:rsidRPr="00CC6FD7">
              <w:rPr>
                <w:w w:val="99"/>
                <w:sz w:val="20"/>
              </w:rPr>
              <w:fldChar w:fldCharType="separate"/>
            </w:r>
            <w:r>
              <w:rPr>
                <w:w w:val="99"/>
                <w:sz w:val="20"/>
              </w:rPr>
              <w:t>61.695</w:t>
            </w:r>
            <w:r w:rsidRPr="00CC6FD7">
              <w:rPr>
                <w:w w:val="99"/>
                <w:sz w:val="20"/>
              </w:rPr>
              <w:fldChar w:fldCharType="end"/>
            </w:r>
          </w:p>
        </w:tc>
      </w:tr>
      <w:tr w:rsidR="00717DBC" w:rsidRPr="00CC6FD7" w14:paraId="5C53781D" w14:textId="77777777" w:rsidTr="006D09B1">
        <w:trPr>
          <w:trHeight w:val="275"/>
        </w:trPr>
        <w:tc>
          <w:tcPr>
            <w:tcW w:w="6411" w:type="dxa"/>
          </w:tcPr>
          <w:p w14:paraId="73BF2F86" w14:textId="77777777" w:rsidR="00717DBC" w:rsidRPr="00CC6FD7" w:rsidRDefault="00717DBC" w:rsidP="006D09B1">
            <w:pPr>
              <w:pStyle w:val="TableParagraph"/>
              <w:spacing w:before="23" w:line="233" w:lineRule="exact"/>
              <w:ind w:left="50"/>
              <w:rPr>
                <w:b/>
                <w:sz w:val="20"/>
              </w:rPr>
            </w:pPr>
            <w:r w:rsidRPr="00CC6FD7">
              <w:rPr>
                <w:b/>
                <w:sz w:val="20"/>
              </w:rPr>
              <w:t>UKUPNO</w:t>
            </w:r>
          </w:p>
        </w:tc>
        <w:tc>
          <w:tcPr>
            <w:tcW w:w="1225" w:type="dxa"/>
            <w:tcBorders>
              <w:top w:val="single" w:sz="4" w:space="0" w:color="A6A6A6"/>
              <w:bottom w:val="single" w:sz="4" w:space="0" w:color="000000"/>
            </w:tcBorders>
          </w:tcPr>
          <w:p w14:paraId="088F0E69" w14:textId="77777777" w:rsidR="00717DBC" w:rsidRPr="00CC6FD7" w:rsidRDefault="00756485" w:rsidP="006D09B1">
            <w:pPr>
              <w:pStyle w:val="TableParagraph"/>
              <w:spacing w:before="15" w:line="240" w:lineRule="exact"/>
              <w:ind w:right="37"/>
              <w:jc w:val="right"/>
              <w:rPr>
                <w:b/>
                <w:sz w:val="20"/>
              </w:rPr>
            </w:pPr>
            <w:r w:rsidRPr="00CC6FD7">
              <w:rPr>
                <w:b/>
                <w:w w:val="95"/>
                <w:sz w:val="20"/>
              </w:rPr>
              <w:fldChar w:fldCharType="begin"/>
            </w:r>
            <w:r w:rsidRPr="00CC6FD7">
              <w:rPr>
                <w:b/>
                <w:w w:val="95"/>
                <w:sz w:val="20"/>
              </w:rPr>
              <w:instrText xml:space="preserve"> DOCPROPERTY  mMGfi125Preteklo  \* MERGEFORMAT </w:instrText>
            </w:r>
            <w:r w:rsidRPr="00CC6FD7">
              <w:rPr>
                <w:b/>
                <w:w w:val="95"/>
                <w:sz w:val="20"/>
              </w:rPr>
              <w:fldChar w:fldCharType="separate"/>
            </w:r>
            <w:r>
              <w:rPr>
                <w:b/>
                <w:w w:val="95"/>
                <w:sz w:val="20"/>
              </w:rPr>
              <w:t>0</w:t>
            </w:r>
            <w:r w:rsidRPr="00CC6FD7">
              <w:rPr>
                <w:b/>
                <w:w w:val="95"/>
                <w:sz w:val="20"/>
              </w:rPr>
              <w:fldChar w:fldCharType="end"/>
            </w:r>
          </w:p>
        </w:tc>
        <w:tc>
          <w:tcPr>
            <w:tcW w:w="301" w:type="dxa"/>
          </w:tcPr>
          <w:p w14:paraId="732886D1" w14:textId="77777777" w:rsidR="00717DBC" w:rsidRPr="00CC6FD7" w:rsidRDefault="00717DBC" w:rsidP="006D09B1">
            <w:pPr>
              <w:pStyle w:val="TableParagraph"/>
              <w:rPr>
                <w:rFonts w:ascii="Times New Roman"/>
                <w:sz w:val="20"/>
              </w:rPr>
            </w:pPr>
          </w:p>
        </w:tc>
        <w:tc>
          <w:tcPr>
            <w:tcW w:w="1230" w:type="dxa"/>
            <w:tcBorders>
              <w:top w:val="single" w:sz="4" w:space="0" w:color="A6A6A6"/>
              <w:bottom w:val="single" w:sz="4" w:space="0" w:color="000000"/>
            </w:tcBorders>
          </w:tcPr>
          <w:p w14:paraId="74C8F45D" w14:textId="77777777" w:rsidR="00717DBC" w:rsidRPr="00CC6FD7" w:rsidRDefault="00756485" w:rsidP="006D09B1">
            <w:pPr>
              <w:pStyle w:val="TableParagraph"/>
              <w:spacing w:before="15" w:line="240" w:lineRule="exact"/>
              <w:ind w:right="43"/>
              <w:jc w:val="right"/>
              <w:rPr>
                <w:b/>
                <w:sz w:val="20"/>
              </w:rPr>
            </w:pPr>
            <w:r w:rsidRPr="00CC6FD7">
              <w:rPr>
                <w:b/>
                <w:w w:val="95"/>
                <w:sz w:val="20"/>
              </w:rPr>
              <w:fldChar w:fldCharType="begin"/>
            </w:r>
            <w:r w:rsidRPr="00CC6FD7">
              <w:rPr>
                <w:b/>
                <w:w w:val="95"/>
                <w:sz w:val="20"/>
              </w:rPr>
              <w:instrText xml:space="preserve"> DOCPROPERTY  mMGfi125Tekoce  \* MERGEFORMAT </w:instrText>
            </w:r>
            <w:r w:rsidRPr="00CC6FD7">
              <w:rPr>
                <w:b/>
                <w:w w:val="95"/>
                <w:sz w:val="20"/>
              </w:rPr>
              <w:fldChar w:fldCharType="separate"/>
            </w:r>
            <w:r>
              <w:rPr>
                <w:b/>
                <w:w w:val="95"/>
                <w:sz w:val="20"/>
              </w:rPr>
              <w:t>274.688</w:t>
            </w:r>
            <w:r w:rsidRPr="00CC6FD7">
              <w:rPr>
                <w:b/>
                <w:w w:val="95"/>
                <w:sz w:val="20"/>
              </w:rPr>
              <w:fldChar w:fldCharType="end"/>
            </w:r>
          </w:p>
        </w:tc>
      </w:tr>
    </w:tbl>
    <w:p w14:paraId="0933D2C5" w14:textId="1951CF96" w:rsidR="00717DBC" w:rsidRDefault="00717DBC" w:rsidP="00D00D34"/>
    <w:p w14:paraId="729567A2" w14:textId="6DC6E1A9" w:rsidR="001D6177" w:rsidRPr="00BE179F" w:rsidRDefault="001D6177" w:rsidP="00820847">
      <w:pPr>
        <w:jc w:val="both"/>
      </w:pPr>
      <w:r w:rsidRPr="00BE179F">
        <w:t>Prihodi od prodaje (AOP 127) sastoje se od prihoda od prodaje proizvod</w:t>
      </w:r>
      <w:r w:rsidR="00820847" w:rsidRPr="00BE179F">
        <w:t>a i usluga (skupina 75</w:t>
      </w:r>
      <w:r w:rsidR="00332BA2" w:rsidRPr="00BE179F">
        <w:t xml:space="preserve"> bruto bilance</w:t>
      </w:r>
      <w:r w:rsidR="00820847" w:rsidRPr="00BE179F">
        <w:t>) 202.992,51 kn i prihoda od prodaje trgovačke robe (skupina 76</w:t>
      </w:r>
      <w:r w:rsidR="00332BA2" w:rsidRPr="00BE179F">
        <w:t xml:space="preserve"> bruto bilance</w:t>
      </w:r>
      <w:r w:rsidR="00820847" w:rsidRPr="00BE179F">
        <w:t>) u iznosu 10.000,00 kn. Prihodi od trgovačke robe odnose se na prihode od prodaje sijena koje je fakturirano kupcu Općina Levanjska Varoš. Prihodi od prodaje odnose se prvenstveno na prihode prodaje od usluga koje su najvećim dijelom fakturirane kupcu Općina Levanjska Varoš te manjim dijelom kupcima fizičkim osobama.</w:t>
      </w:r>
    </w:p>
    <w:p w14:paraId="1D3797F0" w14:textId="2A014936" w:rsidR="001D6177" w:rsidRPr="00BE179F" w:rsidRDefault="001D6177" w:rsidP="001D6177">
      <w:pPr>
        <w:jc w:val="both"/>
      </w:pPr>
      <w:r w:rsidRPr="00BE179F">
        <w:t>Ostali poslovni prihodi (AOP 130) sastoje se od Prihoda od državnih potpora za ostale određene namjene (konto bruto bilance 7862) na kojemu su evidentirani prihodi koji donirane dugotrajne imovine od strane osnivača Društva – aproksimativno amortizaciji darovane dugotrajne imovine tijekom 2020. godine.</w:t>
      </w:r>
    </w:p>
    <w:p w14:paraId="0E626C45" w14:textId="37E4F635" w:rsidR="00820847" w:rsidRDefault="00820847" w:rsidP="001D6177">
      <w:pPr>
        <w:jc w:val="both"/>
        <w:rPr>
          <w:color w:val="C00000"/>
        </w:rPr>
      </w:pPr>
    </w:p>
    <w:p w14:paraId="65C6154F" w14:textId="7B2C7188" w:rsidR="00BE179F" w:rsidRDefault="00BE179F" w:rsidP="001D6177">
      <w:pPr>
        <w:jc w:val="both"/>
        <w:rPr>
          <w:color w:val="C00000"/>
        </w:rPr>
      </w:pPr>
    </w:p>
    <w:p w14:paraId="35E51CA8" w14:textId="77777777" w:rsidR="001A3929" w:rsidRDefault="001A3929" w:rsidP="00CC6FD7">
      <w:pPr>
        <w:pStyle w:val="Naslov2"/>
        <w:numPr>
          <w:ilvl w:val="1"/>
          <w:numId w:val="8"/>
        </w:numPr>
      </w:pPr>
      <w:r>
        <w:lastRenderedPageBreak/>
        <w:t>Rashodi</w:t>
      </w:r>
    </w:p>
    <w:p w14:paraId="318935CB" w14:textId="77777777" w:rsidR="00356779" w:rsidRDefault="00356779" w:rsidP="00C353F8">
      <w:pPr>
        <w:jc w:val="both"/>
      </w:pPr>
      <w:r w:rsidRPr="00D00D34">
        <w:t xml:space="preserve">Društvo je u poslovnoj </w:t>
      </w:r>
      <w:r w:rsidRPr="00CC6FD7">
        <w:t xml:space="preserve">godini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CC6FD7">
        <w:t xml:space="preserve">. ostvarilo ukupne rashode u visini od </w:t>
      </w:r>
      <w:r w:rsidR="00C513E4">
        <w:fldChar w:fldCharType="begin"/>
      </w:r>
      <w:r w:rsidR="00C513E4">
        <w:instrText xml:space="preserve"> DOCPROPERTY  mMGfi178Tekoce  \* MERGEFORMAT </w:instrText>
      </w:r>
      <w:r w:rsidR="00C513E4">
        <w:fldChar w:fldCharType="separate"/>
      </w:r>
      <w:r w:rsidR="00807FAB">
        <w:t>338.764</w:t>
      </w:r>
      <w:r w:rsidR="00C513E4">
        <w:fldChar w:fldCharType="end"/>
      </w:r>
      <w:r w:rsidRPr="00CC6FD7">
        <w:t xml:space="preserve"> kn. Iznos poslovnih rashoda je </w:t>
      </w:r>
      <w:r w:rsidR="00C513E4">
        <w:fldChar w:fldCharType="begin"/>
      </w:r>
      <w:r w:rsidR="00C513E4">
        <w:instrText xml:space="preserve"> DOCPROPERTY  mMGfi131Tekoce  \* MERGEFORMAT </w:instrText>
      </w:r>
      <w:r w:rsidR="00C513E4">
        <w:fldChar w:fldCharType="separate"/>
      </w:r>
      <w:r w:rsidR="00807FAB">
        <w:t>338.764</w:t>
      </w:r>
      <w:r w:rsidR="00C513E4">
        <w:fldChar w:fldCharType="end"/>
      </w:r>
      <w:r w:rsidR="009449C6" w:rsidRPr="00CC6FD7">
        <w:t xml:space="preserve"> </w:t>
      </w:r>
      <w:r w:rsidRPr="00CC6FD7">
        <w:t xml:space="preserve">kn, a iznos financijskih rashoda </w:t>
      </w:r>
      <w:r w:rsidR="00C513E4">
        <w:fldChar w:fldCharType="begin"/>
      </w:r>
      <w:r w:rsidR="00C513E4">
        <w:instrText xml:space="preserve"> DOCPROPERTY  mMGfi165Tekoce  \* MERGEFORMAT </w:instrText>
      </w:r>
      <w:r w:rsidR="00C513E4">
        <w:fldChar w:fldCharType="separate"/>
      </w:r>
      <w:r w:rsidR="00807FAB">
        <w:t>0</w:t>
      </w:r>
      <w:r w:rsidR="00C513E4">
        <w:fldChar w:fldCharType="end"/>
      </w:r>
      <w:r w:rsidRPr="00CC6FD7">
        <w:t xml:space="preserve"> kn.</w:t>
      </w:r>
    </w:p>
    <w:p w14:paraId="77E181A3" w14:textId="77777777" w:rsidR="000F068B" w:rsidRDefault="000F068B" w:rsidP="00FF4982">
      <w:pPr>
        <w:jc w:val="center"/>
        <w:rPr>
          <w:rFonts w:ascii="Consolas" w:hAnsi="Consolas" w:cs="Consolas"/>
          <w:color w:val="A31515"/>
          <w:sz w:val="19"/>
          <w:szCs w:val="19"/>
        </w:rPr>
      </w:pPr>
    </w:p>
    <w:p w14:paraId="213742B4" w14:textId="77777777" w:rsidR="00356779" w:rsidRDefault="00FF4982" w:rsidP="00FF4982">
      <w:pPr>
        <w:jc w:val="center"/>
      </w:pPr>
      <w:r>
        <w:rPr>
          <w:noProof/>
        </w:rPr>
        <w:drawing>
          <wp:inline distT="0" distB="0" distL="0" distR="0" wp14:anchorId="3F7F5FF6" wp14:editId="33442376">
            <wp:extent cx="4486275" cy="2486025"/>
            <wp:effectExtent l="0" t="0" r="9525" b="9525"/>
            <wp:docPr id="2"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AF5F25" w14:textId="77777777" w:rsidR="00356779" w:rsidRPr="001A3929" w:rsidRDefault="00356779" w:rsidP="00356779"/>
    <w:p w14:paraId="34E202CE" w14:textId="77777777" w:rsidR="001A3929" w:rsidRPr="00CC6FD7" w:rsidRDefault="001A3929" w:rsidP="00CC6FD7">
      <w:pPr>
        <w:pStyle w:val="Naslov3"/>
        <w:numPr>
          <w:ilvl w:val="2"/>
          <w:numId w:val="8"/>
        </w:numPr>
        <w:rPr>
          <w:color w:val="auto"/>
        </w:rPr>
      </w:pPr>
      <w:r w:rsidRPr="00CC6FD7">
        <w:rPr>
          <w:color w:val="auto"/>
        </w:rPr>
        <w:t>Poslovni rashodi</w:t>
      </w:r>
    </w:p>
    <w:p w14:paraId="5D92761F" w14:textId="77777777" w:rsidR="0086418D" w:rsidRPr="00CC6FD7" w:rsidRDefault="0086418D" w:rsidP="00C353F8">
      <w:pPr>
        <w:jc w:val="both"/>
      </w:pPr>
      <w:r w:rsidRPr="00D00D34">
        <w:t xml:space="preserve">Društvo je u poslovnoj godini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CC6FD7">
        <w:t xml:space="preserve">. ostvarilo </w:t>
      </w:r>
      <w:r w:rsidR="00AB068E" w:rsidRPr="00CC6FD7">
        <w:t>Poslovne</w:t>
      </w:r>
      <w:r w:rsidRPr="00CC6FD7">
        <w:t xml:space="preserve"> rashode u visini od </w:t>
      </w:r>
      <w:r w:rsidR="00C513E4">
        <w:fldChar w:fldCharType="begin"/>
      </w:r>
      <w:r w:rsidR="00C513E4">
        <w:instrText xml:space="preserve"> DOCPROPERTY  mMGfi131Tekoce  \* MERGEFORMAT </w:instrText>
      </w:r>
      <w:r w:rsidR="00C513E4">
        <w:fldChar w:fldCharType="separate"/>
      </w:r>
      <w:r w:rsidR="00807FAB">
        <w:t>338.764</w:t>
      </w:r>
      <w:r w:rsidR="00C513E4">
        <w:fldChar w:fldCharType="end"/>
      </w:r>
      <w:r w:rsidR="00D05565">
        <w:t xml:space="preserve"> </w:t>
      </w:r>
      <w:r w:rsidRPr="00CC6FD7">
        <w:t>kn.</w:t>
      </w:r>
    </w:p>
    <w:p w14:paraId="56CA6292" w14:textId="77777777" w:rsidR="00356779" w:rsidRPr="00CC6FD7" w:rsidRDefault="00356779" w:rsidP="00C353F8">
      <w:pPr>
        <w:jc w:val="both"/>
      </w:pPr>
      <w:r w:rsidRPr="00CC6FD7">
        <w:t>Poslovni rashodi društva se sastoje od sljedećih vrsta rashoda:</w:t>
      </w:r>
    </w:p>
    <w:tbl>
      <w:tblPr>
        <w:tblStyle w:val="TableNormal1"/>
        <w:tblW w:w="0" w:type="auto"/>
        <w:tblInd w:w="106" w:type="dxa"/>
        <w:tblLayout w:type="fixed"/>
        <w:tblLook w:val="01E0" w:firstRow="1" w:lastRow="1" w:firstColumn="1" w:lastColumn="1" w:noHBand="0" w:noVBand="0"/>
      </w:tblPr>
      <w:tblGrid>
        <w:gridCol w:w="6411"/>
        <w:gridCol w:w="1225"/>
        <w:gridCol w:w="301"/>
        <w:gridCol w:w="1230"/>
      </w:tblGrid>
      <w:tr w:rsidR="00B336CF" w:rsidRPr="00CC6FD7" w14:paraId="59E8523E" w14:textId="77777777" w:rsidTr="006D09B1">
        <w:trPr>
          <w:trHeight w:val="241"/>
        </w:trPr>
        <w:tc>
          <w:tcPr>
            <w:tcW w:w="6411" w:type="dxa"/>
          </w:tcPr>
          <w:p w14:paraId="2D3456AE" w14:textId="77777777" w:rsidR="00356779" w:rsidRPr="00CC6FD7" w:rsidRDefault="00356779" w:rsidP="006D09B1">
            <w:pPr>
              <w:pStyle w:val="TableParagraph"/>
              <w:spacing w:line="203" w:lineRule="exact"/>
              <w:ind w:left="50"/>
              <w:rPr>
                <w:sz w:val="20"/>
              </w:rPr>
            </w:pPr>
          </w:p>
        </w:tc>
        <w:tc>
          <w:tcPr>
            <w:tcW w:w="1225" w:type="dxa"/>
            <w:tcBorders>
              <w:bottom w:val="single" w:sz="4" w:space="0" w:color="auto"/>
            </w:tcBorders>
          </w:tcPr>
          <w:p w14:paraId="4BEE0A4E" w14:textId="77777777" w:rsidR="00356779" w:rsidRPr="00CC6FD7" w:rsidRDefault="0009059A" w:rsidP="006D09B1">
            <w:pPr>
              <w:pStyle w:val="TableParagraph"/>
              <w:spacing w:line="203" w:lineRule="exact"/>
              <w:ind w:right="36"/>
              <w:jc w:val="right"/>
              <w:rPr>
                <w:b/>
                <w:w w:val="95"/>
                <w:sz w:val="20"/>
              </w:rPr>
            </w:pPr>
            <w:r w:rsidRPr="00CC6FD7">
              <w:rPr>
                <w:b/>
                <w:w w:val="95"/>
                <w:sz w:val="20"/>
              </w:rPr>
              <w:fldChar w:fldCharType="begin"/>
            </w:r>
            <w:r w:rsidRPr="00CC6FD7">
              <w:rPr>
                <w:b/>
                <w:w w:val="95"/>
                <w:sz w:val="20"/>
              </w:rPr>
              <w:instrText xml:space="preserve"> DOCPROPERTY  mMGfiLetoPreteklo  \* MERGEFORMAT </w:instrText>
            </w:r>
            <w:r w:rsidRPr="00CC6FD7">
              <w:rPr>
                <w:b/>
                <w:w w:val="95"/>
                <w:sz w:val="20"/>
              </w:rPr>
              <w:fldChar w:fldCharType="separate"/>
            </w:r>
            <w:r>
              <w:rPr>
                <w:b/>
                <w:w w:val="95"/>
                <w:sz w:val="20"/>
              </w:rPr>
              <w:t>2019</w:t>
            </w:r>
            <w:r w:rsidRPr="00CC6FD7">
              <w:rPr>
                <w:b/>
                <w:w w:val="95"/>
                <w:sz w:val="20"/>
              </w:rPr>
              <w:fldChar w:fldCharType="end"/>
            </w:r>
          </w:p>
        </w:tc>
        <w:tc>
          <w:tcPr>
            <w:tcW w:w="301" w:type="dxa"/>
          </w:tcPr>
          <w:p w14:paraId="060E3BEA" w14:textId="77777777" w:rsidR="00356779" w:rsidRPr="00CC6FD7" w:rsidRDefault="00356779" w:rsidP="006D09B1">
            <w:pPr>
              <w:pStyle w:val="TableParagraph"/>
              <w:rPr>
                <w:rFonts w:ascii="Times New Roman"/>
                <w:sz w:val="16"/>
              </w:rPr>
            </w:pPr>
          </w:p>
        </w:tc>
        <w:tc>
          <w:tcPr>
            <w:tcW w:w="1230" w:type="dxa"/>
            <w:tcBorders>
              <w:bottom w:val="single" w:sz="4" w:space="0" w:color="auto"/>
            </w:tcBorders>
          </w:tcPr>
          <w:p w14:paraId="6B1D30DC" w14:textId="77777777" w:rsidR="00356779" w:rsidRPr="00CC6FD7" w:rsidRDefault="00FA0A07" w:rsidP="006D09B1">
            <w:pPr>
              <w:pStyle w:val="TableParagraph"/>
              <w:spacing w:line="203" w:lineRule="exact"/>
              <w:ind w:right="43"/>
              <w:jc w:val="right"/>
              <w:rPr>
                <w:b/>
                <w:w w:val="95"/>
                <w:sz w:val="20"/>
              </w:rPr>
            </w:pPr>
            <w:r w:rsidRPr="00CC6FD7">
              <w:rPr>
                <w:b/>
                <w:w w:val="95"/>
                <w:sz w:val="20"/>
              </w:rPr>
              <w:fldChar w:fldCharType="begin"/>
            </w:r>
            <w:r w:rsidRPr="00CC6FD7">
              <w:rPr>
                <w:b/>
                <w:w w:val="95"/>
                <w:sz w:val="20"/>
              </w:rPr>
              <w:instrText xml:space="preserve"> DOCPROPERTY  mMGfiLetoTekoce  \* MERGEFORMAT </w:instrText>
            </w:r>
            <w:r w:rsidRPr="00CC6FD7">
              <w:rPr>
                <w:b/>
                <w:w w:val="95"/>
                <w:sz w:val="20"/>
              </w:rPr>
              <w:fldChar w:fldCharType="separate"/>
            </w:r>
            <w:r>
              <w:rPr>
                <w:b/>
                <w:w w:val="95"/>
                <w:sz w:val="20"/>
              </w:rPr>
              <w:t>2020</w:t>
            </w:r>
            <w:r w:rsidRPr="00CC6FD7">
              <w:rPr>
                <w:b/>
                <w:w w:val="95"/>
                <w:sz w:val="20"/>
              </w:rPr>
              <w:fldChar w:fldCharType="end"/>
            </w:r>
          </w:p>
        </w:tc>
      </w:tr>
      <w:tr w:rsidR="00B336CF" w:rsidRPr="00CC6FD7" w14:paraId="1DB86152" w14:textId="77777777" w:rsidTr="006D09B1">
        <w:trPr>
          <w:trHeight w:val="241"/>
        </w:trPr>
        <w:tc>
          <w:tcPr>
            <w:tcW w:w="6411" w:type="dxa"/>
          </w:tcPr>
          <w:p w14:paraId="40A80B23" w14:textId="77777777" w:rsidR="00356779" w:rsidRPr="00CC6FD7" w:rsidRDefault="00356779" w:rsidP="006D09B1">
            <w:pPr>
              <w:pStyle w:val="TableParagraph"/>
              <w:spacing w:line="203" w:lineRule="exact"/>
              <w:ind w:left="50"/>
              <w:rPr>
                <w:sz w:val="20"/>
              </w:rPr>
            </w:pPr>
            <w:r w:rsidRPr="00CC6FD7">
              <w:rPr>
                <w:sz w:val="20"/>
              </w:rPr>
              <w:t>Promjene vrijednosti zaliha proizvodnje u tijeku i gotovih proizvoda</w:t>
            </w:r>
          </w:p>
        </w:tc>
        <w:tc>
          <w:tcPr>
            <w:tcW w:w="1225" w:type="dxa"/>
            <w:tcBorders>
              <w:top w:val="single" w:sz="4" w:space="0" w:color="auto"/>
            </w:tcBorders>
          </w:tcPr>
          <w:p w14:paraId="09C005CD" w14:textId="77777777" w:rsidR="00356779" w:rsidRPr="00CC6FD7" w:rsidRDefault="00B268B7" w:rsidP="006D09B1">
            <w:pPr>
              <w:pStyle w:val="TableParagraph"/>
              <w:spacing w:line="203" w:lineRule="exact"/>
              <w:ind w:right="36"/>
              <w:jc w:val="right"/>
              <w:rPr>
                <w:sz w:val="20"/>
              </w:rPr>
            </w:pPr>
            <w:r w:rsidRPr="00CC6FD7">
              <w:rPr>
                <w:w w:val="95"/>
                <w:sz w:val="20"/>
              </w:rPr>
              <w:fldChar w:fldCharType="begin"/>
            </w:r>
            <w:r w:rsidRPr="00CC6FD7">
              <w:rPr>
                <w:w w:val="95"/>
                <w:sz w:val="20"/>
              </w:rPr>
              <w:instrText xml:space="preserve"> DOCPROPERTY  mMGfi132Preteklo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26AB32E9" w14:textId="77777777" w:rsidR="00356779" w:rsidRPr="00CC6FD7" w:rsidRDefault="00356779" w:rsidP="006D09B1">
            <w:pPr>
              <w:pStyle w:val="TableParagraph"/>
              <w:rPr>
                <w:rFonts w:ascii="Times New Roman"/>
                <w:sz w:val="16"/>
              </w:rPr>
            </w:pPr>
          </w:p>
        </w:tc>
        <w:tc>
          <w:tcPr>
            <w:tcW w:w="1230" w:type="dxa"/>
            <w:tcBorders>
              <w:top w:val="single" w:sz="4" w:space="0" w:color="auto"/>
            </w:tcBorders>
          </w:tcPr>
          <w:p w14:paraId="10CCD948" w14:textId="77777777" w:rsidR="00356779" w:rsidRPr="00CC6FD7" w:rsidRDefault="00B268B7" w:rsidP="006D09B1">
            <w:pPr>
              <w:pStyle w:val="TableParagraph"/>
              <w:spacing w:line="203" w:lineRule="exact"/>
              <w:ind w:right="43"/>
              <w:jc w:val="right"/>
              <w:rPr>
                <w:sz w:val="20"/>
              </w:rPr>
            </w:pPr>
            <w:r w:rsidRPr="00CC6FD7">
              <w:rPr>
                <w:w w:val="95"/>
                <w:sz w:val="20"/>
              </w:rPr>
              <w:fldChar w:fldCharType="begin"/>
            </w:r>
            <w:r w:rsidRPr="00CC6FD7">
              <w:rPr>
                <w:w w:val="95"/>
                <w:sz w:val="20"/>
              </w:rPr>
              <w:instrText xml:space="preserve"> DOCPROPERTY  mMGfi132Tekoce  \* MERGEFORMAT </w:instrText>
            </w:r>
            <w:r w:rsidRPr="00CC6FD7">
              <w:rPr>
                <w:w w:val="95"/>
                <w:sz w:val="20"/>
              </w:rPr>
              <w:fldChar w:fldCharType="separate"/>
            </w:r>
            <w:r>
              <w:rPr>
                <w:w w:val="95"/>
                <w:sz w:val="20"/>
              </w:rPr>
              <w:t>0</w:t>
            </w:r>
            <w:r w:rsidRPr="00CC6FD7">
              <w:rPr>
                <w:w w:val="95"/>
                <w:sz w:val="20"/>
              </w:rPr>
              <w:fldChar w:fldCharType="end"/>
            </w:r>
          </w:p>
        </w:tc>
      </w:tr>
      <w:tr w:rsidR="00B336CF" w:rsidRPr="00CC6FD7" w14:paraId="7816A6A4" w14:textId="77777777" w:rsidTr="006D09B1">
        <w:trPr>
          <w:trHeight w:val="283"/>
        </w:trPr>
        <w:tc>
          <w:tcPr>
            <w:tcW w:w="6411" w:type="dxa"/>
          </w:tcPr>
          <w:p w14:paraId="457A492D" w14:textId="77777777" w:rsidR="00356779" w:rsidRPr="00CC6FD7" w:rsidRDefault="00356779" w:rsidP="006D09B1">
            <w:pPr>
              <w:pStyle w:val="TableParagraph"/>
              <w:spacing w:before="1"/>
              <w:ind w:left="50"/>
              <w:rPr>
                <w:sz w:val="20"/>
                <w:szCs w:val="20"/>
              </w:rPr>
            </w:pPr>
            <w:r w:rsidRPr="00CC6FD7">
              <w:rPr>
                <w:sz w:val="20"/>
                <w:szCs w:val="20"/>
              </w:rPr>
              <w:t>Materijalni troškovi</w:t>
            </w:r>
          </w:p>
        </w:tc>
        <w:tc>
          <w:tcPr>
            <w:tcW w:w="1225" w:type="dxa"/>
          </w:tcPr>
          <w:p w14:paraId="7F561AA3" w14:textId="77777777" w:rsidR="00356779" w:rsidRPr="00CC6FD7" w:rsidRDefault="00EF5417" w:rsidP="006D09B1">
            <w:pPr>
              <w:pStyle w:val="TableParagraph"/>
              <w:spacing w:before="1"/>
              <w:ind w:right="36"/>
              <w:jc w:val="right"/>
              <w:rPr>
                <w:sz w:val="20"/>
              </w:rPr>
            </w:pPr>
            <w:r>
              <w:rPr>
                <w:w w:val="95"/>
                <w:sz w:val="20"/>
              </w:rPr>
              <w:fldChar w:fldCharType="begin"/>
            </w:r>
            <w:r>
              <w:rPr>
                <w:w w:val="95"/>
                <w:sz w:val="20"/>
              </w:rPr>
              <w:instrText xml:space="preserve"> DOCPROPERTY  mMGfi133Preteklo  \* MERGEFORMAT </w:instrText>
            </w:r>
            <w:r>
              <w:rPr>
                <w:w w:val="95"/>
                <w:sz w:val="20"/>
              </w:rPr>
              <w:fldChar w:fldCharType="separate"/>
            </w:r>
            <w:r>
              <w:rPr>
                <w:w w:val="95"/>
                <w:sz w:val="20"/>
              </w:rPr>
              <w:t>0</w:t>
            </w:r>
            <w:r>
              <w:rPr>
                <w:w w:val="95"/>
                <w:sz w:val="20"/>
              </w:rPr>
              <w:fldChar w:fldCharType="end"/>
            </w:r>
          </w:p>
        </w:tc>
        <w:tc>
          <w:tcPr>
            <w:tcW w:w="301" w:type="dxa"/>
          </w:tcPr>
          <w:p w14:paraId="2548D082" w14:textId="77777777" w:rsidR="00356779" w:rsidRPr="00CC6FD7" w:rsidRDefault="00356779" w:rsidP="006D09B1">
            <w:pPr>
              <w:pStyle w:val="TableParagraph"/>
              <w:rPr>
                <w:rFonts w:ascii="Times New Roman"/>
                <w:sz w:val="20"/>
              </w:rPr>
            </w:pPr>
          </w:p>
        </w:tc>
        <w:tc>
          <w:tcPr>
            <w:tcW w:w="1230" w:type="dxa"/>
          </w:tcPr>
          <w:p w14:paraId="7573D747" w14:textId="77777777" w:rsidR="00356779" w:rsidRPr="00CC6FD7" w:rsidRDefault="00EF5417" w:rsidP="006D09B1">
            <w:pPr>
              <w:pStyle w:val="TableParagraph"/>
              <w:spacing w:before="1"/>
              <w:ind w:right="43"/>
              <w:jc w:val="right"/>
              <w:rPr>
                <w:sz w:val="20"/>
              </w:rPr>
            </w:pPr>
            <w:r>
              <w:rPr>
                <w:sz w:val="20"/>
              </w:rPr>
              <w:fldChar w:fldCharType="begin"/>
            </w:r>
            <w:r>
              <w:rPr>
                <w:sz w:val="20"/>
              </w:rPr>
              <w:instrText xml:space="preserve"> DOCPROPERTY  mMGfi133Tekoce  \* MERGEFORMAT </w:instrText>
            </w:r>
            <w:r>
              <w:rPr>
                <w:sz w:val="20"/>
              </w:rPr>
              <w:fldChar w:fldCharType="separate"/>
            </w:r>
            <w:r>
              <w:rPr>
                <w:sz w:val="20"/>
              </w:rPr>
              <w:t>85.751</w:t>
            </w:r>
            <w:r>
              <w:rPr>
                <w:sz w:val="20"/>
              </w:rPr>
              <w:fldChar w:fldCharType="end"/>
            </w:r>
          </w:p>
        </w:tc>
      </w:tr>
      <w:tr w:rsidR="00B336CF" w:rsidRPr="00CC6FD7" w14:paraId="75BB196D" w14:textId="77777777" w:rsidTr="006D09B1">
        <w:trPr>
          <w:trHeight w:val="284"/>
        </w:trPr>
        <w:tc>
          <w:tcPr>
            <w:tcW w:w="6411" w:type="dxa"/>
          </w:tcPr>
          <w:p w14:paraId="1803D87E" w14:textId="77777777" w:rsidR="00356779" w:rsidRPr="00CC6FD7" w:rsidRDefault="00356779" w:rsidP="006D09B1">
            <w:pPr>
              <w:pStyle w:val="TableParagraph"/>
              <w:spacing w:before="1"/>
              <w:ind w:left="50"/>
              <w:rPr>
                <w:sz w:val="20"/>
                <w:szCs w:val="20"/>
              </w:rPr>
            </w:pPr>
            <w:r w:rsidRPr="00CC6FD7">
              <w:rPr>
                <w:sz w:val="20"/>
                <w:szCs w:val="20"/>
              </w:rPr>
              <w:t>Troškovi osoblja</w:t>
            </w:r>
          </w:p>
        </w:tc>
        <w:tc>
          <w:tcPr>
            <w:tcW w:w="1225" w:type="dxa"/>
          </w:tcPr>
          <w:p w14:paraId="66951770" w14:textId="77777777" w:rsidR="00356779" w:rsidRPr="00CC6FD7" w:rsidRDefault="00B268B7" w:rsidP="006D09B1">
            <w:pPr>
              <w:pStyle w:val="TableParagraph"/>
              <w:spacing w:before="1"/>
              <w:ind w:right="36"/>
              <w:jc w:val="right"/>
              <w:rPr>
                <w:sz w:val="20"/>
              </w:rPr>
            </w:pPr>
            <w:r w:rsidRPr="00CC6FD7">
              <w:rPr>
                <w:w w:val="95"/>
                <w:sz w:val="20"/>
              </w:rPr>
              <w:fldChar w:fldCharType="begin"/>
            </w:r>
            <w:r w:rsidRPr="00CC6FD7">
              <w:rPr>
                <w:w w:val="95"/>
                <w:sz w:val="20"/>
              </w:rPr>
              <w:instrText xml:space="preserve"> DOCPROPERTY  mMGfi137Preteklo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00B11056" w14:textId="77777777" w:rsidR="00356779" w:rsidRPr="00CC6FD7" w:rsidRDefault="00356779" w:rsidP="006D09B1">
            <w:pPr>
              <w:pStyle w:val="TableParagraph"/>
              <w:rPr>
                <w:rFonts w:ascii="Times New Roman"/>
                <w:sz w:val="20"/>
              </w:rPr>
            </w:pPr>
          </w:p>
        </w:tc>
        <w:tc>
          <w:tcPr>
            <w:tcW w:w="1230" w:type="dxa"/>
          </w:tcPr>
          <w:p w14:paraId="23CC7542" w14:textId="77777777" w:rsidR="00356779" w:rsidRPr="00CC6FD7" w:rsidRDefault="00B268B7" w:rsidP="006D09B1">
            <w:pPr>
              <w:pStyle w:val="TableParagraph"/>
              <w:spacing w:before="1"/>
              <w:ind w:right="42"/>
              <w:jc w:val="right"/>
              <w:rPr>
                <w:sz w:val="20"/>
              </w:rPr>
            </w:pPr>
            <w:r w:rsidRPr="00CC6FD7">
              <w:rPr>
                <w:w w:val="95"/>
                <w:sz w:val="20"/>
              </w:rPr>
              <w:fldChar w:fldCharType="begin"/>
            </w:r>
            <w:r w:rsidRPr="00CC6FD7">
              <w:rPr>
                <w:w w:val="95"/>
                <w:sz w:val="20"/>
              </w:rPr>
              <w:instrText xml:space="preserve"> DOCPROPERTY  mMGfi137Tekoce  \* MERGEFORMAT </w:instrText>
            </w:r>
            <w:r w:rsidRPr="00CC6FD7">
              <w:rPr>
                <w:w w:val="95"/>
                <w:sz w:val="20"/>
              </w:rPr>
              <w:fldChar w:fldCharType="separate"/>
            </w:r>
            <w:r>
              <w:rPr>
                <w:w w:val="95"/>
                <w:sz w:val="20"/>
              </w:rPr>
              <w:t>135.955</w:t>
            </w:r>
            <w:r w:rsidRPr="00CC6FD7">
              <w:rPr>
                <w:w w:val="95"/>
                <w:sz w:val="20"/>
              </w:rPr>
              <w:fldChar w:fldCharType="end"/>
            </w:r>
          </w:p>
        </w:tc>
      </w:tr>
      <w:tr w:rsidR="00B336CF" w:rsidRPr="00CC6FD7" w14:paraId="3FF3C9A0" w14:textId="77777777" w:rsidTr="006D09B1">
        <w:trPr>
          <w:trHeight w:val="284"/>
        </w:trPr>
        <w:tc>
          <w:tcPr>
            <w:tcW w:w="6411" w:type="dxa"/>
          </w:tcPr>
          <w:p w14:paraId="25CB55A2" w14:textId="77777777" w:rsidR="00356779" w:rsidRPr="00CC6FD7" w:rsidRDefault="00356779" w:rsidP="006D09B1">
            <w:pPr>
              <w:pStyle w:val="TableParagraph"/>
              <w:spacing w:before="2"/>
              <w:ind w:left="50"/>
              <w:rPr>
                <w:sz w:val="20"/>
              </w:rPr>
            </w:pPr>
            <w:r w:rsidRPr="00CC6FD7">
              <w:rPr>
                <w:sz w:val="20"/>
              </w:rPr>
              <w:t>Amortizacija</w:t>
            </w:r>
          </w:p>
        </w:tc>
        <w:tc>
          <w:tcPr>
            <w:tcW w:w="1225" w:type="dxa"/>
          </w:tcPr>
          <w:p w14:paraId="04A100CC" w14:textId="77777777" w:rsidR="00356779" w:rsidRPr="00CC6FD7" w:rsidRDefault="00B268B7" w:rsidP="006D09B1">
            <w:pPr>
              <w:pStyle w:val="TableParagraph"/>
              <w:spacing w:before="2"/>
              <w:ind w:right="36"/>
              <w:jc w:val="right"/>
              <w:rPr>
                <w:sz w:val="20"/>
              </w:rPr>
            </w:pPr>
            <w:r w:rsidRPr="00CC6FD7">
              <w:rPr>
                <w:w w:val="95"/>
                <w:sz w:val="20"/>
              </w:rPr>
              <w:fldChar w:fldCharType="begin"/>
            </w:r>
            <w:r w:rsidRPr="00CC6FD7">
              <w:rPr>
                <w:w w:val="95"/>
                <w:sz w:val="20"/>
              </w:rPr>
              <w:instrText xml:space="preserve"> DOCPROPERTY  mMGfi141Preteklo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2FA83687" w14:textId="77777777" w:rsidR="00356779" w:rsidRPr="00CC6FD7" w:rsidRDefault="00356779" w:rsidP="006D09B1">
            <w:pPr>
              <w:pStyle w:val="TableParagraph"/>
              <w:rPr>
                <w:rFonts w:ascii="Times New Roman"/>
                <w:sz w:val="20"/>
              </w:rPr>
            </w:pPr>
          </w:p>
        </w:tc>
        <w:tc>
          <w:tcPr>
            <w:tcW w:w="1230" w:type="dxa"/>
          </w:tcPr>
          <w:p w14:paraId="63409728" w14:textId="77777777" w:rsidR="00356779" w:rsidRPr="00CC6FD7" w:rsidRDefault="000A7803" w:rsidP="006D09B1">
            <w:pPr>
              <w:pStyle w:val="TableParagraph"/>
              <w:spacing w:before="2"/>
              <w:ind w:right="42"/>
              <w:jc w:val="right"/>
              <w:rPr>
                <w:sz w:val="20"/>
              </w:rPr>
            </w:pPr>
            <w:r w:rsidRPr="00CC6FD7">
              <w:rPr>
                <w:w w:val="99"/>
                <w:sz w:val="20"/>
              </w:rPr>
              <w:fldChar w:fldCharType="begin"/>
            </w:r>
            <w:r w:rsidRPr="00CC6FD7">
              <w:rPr>
                <w:w w:val="99"/>
                <w:sz w:val="20"/>
              </w:rPr>
              <w:instrText xml:space="preserve"> DOCPROPERTY  mMGfi141Tekoce  \* MERGEFORMAT </w:instrText>
            </w:r>
            <w:r w:rsidRPr="00CC6FD7">
              <w:rPr>
                <w:w w:val="99"/>
                <w:sz w:val="20"/>
              </w:rPr>
              <w:fldChar w:fldCharType="separate"/>
            </w:r>
            <w:r>
              <w:rPr>
                <w:w w:val="99"/>
                <w:sz w:val="20"/>
              </w:rPr>
              <w:t>65.254</w:t>
            </w:r>
            <w:r w:rsidRPr="00CC6FD7">
              <w:rPr>
                <w:w w:val="99"/>
                <w:sz w:val="20"/>
              </w:rPr>
              <w:fldChar w:fldCharType="end"/>
            </w:r>
          </w:p>
        </w:tc>
      </w:tr>
      <w:tr w:rsidR="00356779" w:rsidRPr="00CC6FD7" w14:paraId="11E8672B" w14:textId="77777777" w:rsidTr="006D09B1">
        <w:trPr>
          <w:trHeight w:val="284"/>
        </w:trPr>
        <w:tc>
          <w:tcPr>
            <w:tcW w:w="6411" w:type="dxa"/>
          </w:tcPr>
          <w:p w14:paraId="068ACEC7" w14:textId="77777777" w:rsidR="00356779" w:rsidRPr="00CC6FD7" w:rsidRDefault="00356779" w:rsidP="006D09B1">
            <w:pPr>
              <w:pStyle w:val="TableParagraph"/>
              <w:spacing w:before="2"/>
              <w:ind w:left="50"/>
              <w:rPr>
                <w:sz w:val="20"/>
              </w:rPr>
            </w:pPr>
            <w:r w:rsidRPr="00CC6FD7">
              <w:rPr>
                <w:sz w:val="20"/>
              </w:rPr>
              <w:t>Ostali troškovi</w:t>
            </w:r>
          </w:p>
        </w:tc>
        <w:tc>
          <w:tcPr>
            <w:tcW w:w="1225" w:type="dxa"/>
          </w:tcPr>
          <w:p w14:paraId="162B5EFE" w14:textId="77777777" w:rsidR="00356779" w:rsidRPr="00CC6FD7" w:rsidRDefault="000A7803" w:rsidP="006D09B1">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mMGfi142Preteklo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18E800AE" w14:textId="77777777" w:rsidR="00356779" w:rsidRPr="00CC6FD7" w:rsidRDefault="00356779" w:rsidP="006D09B1">
            <w:pPr>
              <w:pStyle w:val="TableParagraph"/>
              <w:rPr>
                <w:rFonts w:ascii="Times New Roman"/>
                <w:sz w:val="20"/>
              </w:rPr>
            </w:pPr>
          </w:p>
        </w:tc>
        <w:tc>
          <w:tcPr>
            <w:tcW w:w="1230" w:type="dxa"/>
          </w:tcPr>
          <w:p w14:paraId="176ED4DA" w14:textId="77777777" w:rsidR="00356779" w:rsidRPr="00CC6FD7" w:rsidRDefault="000A7803" w:rsidP="006D09B1">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mMGfi142Tekoce  \* MERGEFORMAT </w:instrText>
            </w:r>
            <w:r w:rsidRPr="00CC6FD7">
              <w:rPr>
                <w:w w:val="99"/>
                <w:sz w:val="20"/>
              </w:rPr>
              <w:fldChar w:fldCharType="separate"/>
            </w:r>
            <w:r>
              <w:rPr>
                <w:w w:val="99"/>
                <w:sz w:val="20"/>
              </w:rPr>
              <w:t>51.804</w:t>
            </w:r>
            <w:r w:rsidRPr="00CC6FD7">
              <w:rPr>
                <w:w w:val="99"/>
                <w:sz w:val="20"/>
              </w:rPr>
              <w:fldChar w:fldCharType="end"/>
            </w:r>
          </w:p>
        </w:tc>
      </w:tr>
      <w:tr w:rsidR="00356779" w:rsidRPr="00CC6FD7" w14:paraId="4ED54CA0" w14:textId="77777777" w:rsidTr="006D09B1">
        <w:trPr>
          <w:trHeight w:val="284"/>
        </w:trPr>
        <w:tc>
          <w:tcPr>
            <w:tcW w:w="6411" w:type="dxa"/>
          </w:tcPr>
          <w:p w14:paraId="1BCAAA66" w14:textId="77777777" w:rsidR="00356779" w:rsidRPr="00CC6FD7" w:rsidRDefault="00356779" w:rsidP="006D09B1">
            <w:pPr>
              <w:pStyle w:val="TableParagraph"/>
              <w:spacing w:before="2"/>
              <w:ind w:left="50"/>
              <w:rPr>
                <w:sz w:val="20"/>
              </w:rPr>
            </w:pPr>
            <w:r w:rsidRPr="00CC6FD7">
              <w:rPr>
                <w:sz w:val="20"/>
              </w:rPr>
              <w:t>Vrijednosna usklađenja</w:t>
            </w:r>
          </w:p>
        </w:tc>
        <w:tc>
          <w:tcPr>
            <w:tcW w:w="1225" w:type="dxa"/>
          </w:tcPr>
          <w:p w14:paraId="48F7D35C" w14:textId="77777777" w:rsidR="00356779" w:rsidRPr="00CC6FD7" w:rsidRDefault="000A7803" w:rsidP="006D09B1">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mMGfi143Preteklo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66745520" w14:textId="77777777" w:rsidR="00356779" w:rsidRPr="00CC6FD7" w:rsidRDefault="00356779" w:rsidP="006D09B1">
            <w:pPr>
              <w:pStyle w:val="TableParagraph"/>
              <w:rPr>
                <w:rFonts w:ascii="Times New Roman"/>
                <w:sz w:val="20"/>
              </w:rPr>
            </w:pPr>
          </w:p>
        </w:tc>
        <w:tc>
          <w:tcPr>
            <w:tcW w:w="1230" w:type="dxa"/>
          </w:tcPr>
          <w:p w14:paraId="17F28B43" w14:textId="77777777" w:rsidR="00356779" w:rsidRPr="00CC6FD7" w:rsidRDefault="000A7803" w:rsidP="006D09B1">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mMGfi143Tekoce  \* MERGEFORMAT </w:instrText>
            </w:r>
            <w:r w:rsidRPr="00CC6FD7">
              <w:rPr>
                <w:w w:val="99"/>
                <w:sz w:val="20"/>
              </w:rPr>
              <w:fldChar w:fldCharType="separate"/>
            </w:r>
            <w:r>
              <w:rPr>
                <w:w w:val="99"/>
                <w:sz w:val="20"/>
              </w:rPr>
              <w:t>0</w:t>
            </w:r>
            <w:r w:rsidRPr="00CC6FD7">
              <w:rPr>
                <w:w w:val="99"/>
                <w:sz w:val="20"/>
              </w:rPr>
              <w:fldChar w:fldCharType="end"/>
            </w:r>
          </w:p>
        </w:tc>
      </w:tr>
      <w:tr w:rsidR="00356779" w:rsidRPr="00CC6FD7" w14:paraId="04C5FAC2" w14:textId="77777777" w:rsidTr="006D09B1">
        <w:trPr>
          <w:trHeight w:val="284"/>
        </w:trPr>
        <w:tc>
          <w:tcPr>
            <w:tcW w:w="6411" w:type="dxa"/>
          </w:tcPr>
          <w:p w14:paraId="67E9744F" w14:textId="77777777" w:rsidR="00356779" w:rsidRPr="00CC6FD7" w:rsidRDefault="00356779" w:rsidP="006D09B1">
            <w:pPr>
              <w:pStyle w:val="TableParagraph"/>
              <w:spacing w:before="2"/>
              <w:ind w:left="50"/>
              <w:rPr>
                <w:sz w:val="20"/>
              </w:rPr>
            </w:pPr>
            <w:r w:rsidRPr="00CC6FD7">
              <w:rPr>
                <w:sz w:val="20"/>
              </w:rPr>
              <w:t>Rezerviranja</w:t>
            </w:r>
          </w:p>
        </w:tc>
        <w:tc>
          <w:tcPr>
            <w:tcW w:w="1225" w:type="dxa"/>
          </w:tcPr>
          <w:p w14:paraId="021FE0E8" w14:textId="77777777" w:rsidR="00356779" w:rsidRPr="00CC6FD7" w:rsidRDefault="005150E4" w:rsidP="006D09B1">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mMGfi146Preteklo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1C03CE78" w14:textId="77777777" w:rsidR="00356779" w:rsidRPr="00CC6FD7" w:rsidRDefault="00356779" w:rsidP="006D09B1">
            <w:pPr>
              <w:pStyle w:val="TableParagraph"/>
              <w:rPr>
                <w:rFonts w:ascii="Times New Roman"/>
                <w:sz w:val="20"/>
              </w:rPr>
            </w:pPr>
          </w:p>
        </w:tc>
        <w:tc>
          <w:tcPr>
            <w:tcW w:w="1230" w:type="dxa"/>
          </w:tcPr>
          <w:p w14:paraId="59148F30" w14:textId="77777777" w:rsidR="00356779" w:rsidRPr="00CC6FD7" w:rsidRDefault="005150E4" w:rsidP="006D09B1">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mMGfi146Tekoce  \* MERGEFORMAT </w:instrText>
            </w:r>
            <w:r w:rsidRPr="00CC6FD7">
              <w:rPr>
                <w:w w:val="99"/>
                <w:sz w:val="20"/>
              </w:rPr>
              <w:fldChar w:fldCharType="separate"/>
            </w:r>
            <w:r>
              <w:rPr>
                <w:w w:val="99"/>
                <w:sz w:val="20"/>
              </w:rPr>
              <w:t>0</w:t>
            </w:r>
            <w:r w:rsidRPr="00CC6FD7">
              <w:rPr>
                <w:w w:val="99"/>
                <w:sz w:val="20"/>
              </w:rPr>
              <w:fldChar w:fldCharType="end"/>
            </w:r>
          </w:p>
        </w:tc>
      </w:tr>
      <w:tr w:rsidR="00356779" w:rsidRPr="00CC6FD7" w14:paraId="3FE03822" w14:textId="77777777" w:rsidTr="006D09B1">
        <w:trPr>
          <w:trHeight w:val="284"/>
        </w:trPr>
        <w:tc>
          <w:tcPr>
            <w:tcW w:w="6411" w:type="dxa"/>
          </w:tcPr>
          <w:p w14:paraId="3A31A18B" w14:textId="77777777" w:rsidR="00356779" w:rsidRPr="00CC6FD7" w:rsidRDefault="00356779" w:rsidP="006D09B1">
            <w:pPr>
              <w:pStyle w:val="TableParagraph"/>
              <w:spacing w:before="2"/>
              <w:ind w:left="50"/>
              <w:rPr>
                <w:sz w:val="20"/>
              </w:rPr>
            </w:pPr>
            <w:r w:rsidRPr="00CC6FD7">
              <w:rPr>
                <w:sz w:val="20"/>
              </w:rPr>
              <w:t>Ostali poslovni rashodi</w:t>
            </w:r>
          </w:p>
        </w:tc>
        <w:tc>
          <w:tcPr>
            <w:tcW w:w="1225" w:type="dxa"/>
          </w:tcPr>
          <w:p w14:paraId="1D0F2CC3" w14:textId="77777777" w:rsidR="00356779" w:rsidRPr="00CC6FD7" w:rsidRDefault="005150E4" w:rsidP="006D09B1">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mMGfi153Preteklo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6A34F174" w14:textId="77777777" w:rsidR="00356779" w:rsidRPr="00CC6FD7" w:rsidRDefault="00356779" w:rsidP="006D09B1">
            <w:pPr>
              <w:pStyle w:val="TableParagraph"/>
              <w:rPr>
                <w:rFonts w:ascii="Times New Roman"/>
                <w:sz w:val="20"/>
              </w:rPr>
            </w:pPr>
          </w:p>
        </w:tc>
        <w:tc>
          <w:tcPr>
            <w:tcW w:w="1230" w:type="dxa"/>
          </w:tcPr>
          <w:p w14:paraId="0C1FED53" w14:textId="77777777" w:rsidR="00356779" w:rsidRPr="00CC6FD7" w:rsidRDefault="005150E4" w:rsidP="006D09B1">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mMGfi153Tekoce  \* MERGEFORMAT </w:instrText>
            </w:r>
            <w:r w:rsidRPr="00CC6FD7">
              <w:rPr>
                <w:w w:val="99"/>
                <w:sz w:val="20"/>
              </w:rPr>
              <w:fldChar w:fldCharType="separate"/>
            </w:r>
            <w:r>
              <w:rPr>
                <w:w w:val="99"/>
                <w:sz w:val="20"/>
              </w:rPr>
              <w:t>0</w:t>
            </w:r>
            <w:r w:rsidRPr="00CC6FD7">
              <w:rPr>
                <w:w w:val="99"/>
                <w:sz w:val="20"/>
              </w:rPr>
              <w:fldChar w:fldCharType="end"/>
            </w:r>
          </w:p>
        </w:tc>
      </w:tr>
      <w:tr w:rsidR="00B336CF" w:rsidRPr="00CC6FD7" w14:paraId="4AF0A3AB" w14:textId="77777777" w:rsidTr="006D09B1">
        <w:trPr>
          <w:trHeight w:val="275"/>
        </w:trPr>
        <w:tc>
          <w:tcPr>
            <w:tcW w:w="6411" w:type="dxa"/>
          </w:tcPr>
          <w:p w14:paraId="17D645EC" w14:textId="77777777" w:rsidR="00356779" w:rsidRPr="00CC6FD7" w:rsidRDefault="00356779" w:rsidP="006D09B1">
            <w:pPr>
              <w:pStyle w:val="TableParagraph"/>
              <w:spacing w:before="23" w:line="233" w:lineRule="exact"/>
              <w:ind w:left="50"/>
              <w:rPr>
                <w:b/>
                <w:sz w:val="20"/>
              </w:rPr>
            </w:pPr>
            <w:r w:rsidRPr="00CC6FD7">
              <w:rPr>
                <w:b/>
                <w:sz w:val="20"/>
              </w:rPr>
              <w:t>UKUPNO</w:t>
            </w:r>
          </w:p>
        </w:tc>
        <w:tc>
          <w:tcPr>
            <w:tcW w:w="1225" w:type="dxa"/>
            <w:tcBorders>
              <w:top w:val="single" w:sz="4" w:space="0" w:color="A6A6A6"/>
              <w:bottom w:val="single" w:sz="4" w:space="0" w:color="000000"/>
            </w:tcBorders>
          </w:tcPr>
          <w:p w14:paraId="124532D9" w14:textId="77777777" w:rsidR="00356779" w:rsidRPr="00CC6FD7" w:rsidRDefault="005150E4" w:rsidP="006D09B1">
            <w:pPr>
              <w:pStyle w:val="TableParagraph"/>
              <w:spacing w:before="15" w:line="240" w:lineRule="exact"/>
              <w:ind w:right="37"/>
              <w:jc w:val="right"/>
              <w:rPr>
                <w:b/>
                <w:sz w:val="20"/>
              </w:rPr>
            </w:pPr>
            <w:r w:rsidRPr="00CC6FD7">
              <w:rPr>
                <w:b/>
                <w:w w:val="95"/>
                <w:sz w:val="20"/>
              </w:rPr>
              <w:fldChar w:fldCharType="begin"/>
            </w:r>
            <w:r w:rsidRPr="00CC6FD7">
              <w:rPr>
                <w:b/>
                <w:w w:val="95"/>
                <w:sz w:val="20"/>
              </w:rPr>
              <w:instrText xml:space="preserve"> DOCPROPERTY  mMGfi131Preteklo  \* MERGEFORMAT </w:instrText>
            </w:r>
            <w:r w:rsidRPr="00CC6FD7">
              <w:rPr>
                <w:b/>
                <w:w w:val="95"/>
                <w:sz w:val="20"/>
              </w:rPr>
              <w:fldChar w:fldCharType="separate"/>
            </w:r>
            <w:r>
              <w:rPr>
                <w:b/>
                <w:w w:val="95"/>
                <w:sz w:val="20"/>
              </w:rPr>
              <w:t>0</w:t>
            </w:r>
            <w:r w:rsidRPr="00CC6FD7">
              <w:rPr>
                <w:b/>
                <w:w w:val="95"/>
                <w:sz w:val="20"/>
              </w:rPr>
              <w:fldChar w:fldCharType="end"/>
            </w:r>
          </w:p>
        </w:tc>
        <w:tc>
          <w:tcPr>
            <w:tcW w:w="301" w:type="dxa"/>
          </w:tcPr>
          <w:p w14:paraId="03BC6695" w14:textId="77777777" w:rsidR="00356779" w:rsidRPr="00CC6FD7" w:rsidRDefault="00356779" w:rsidP="006D09B1">
            <w:pPr>
              <w:pStyle w:val="TableParagraph"/>
              <w:rPr>
                <w:rFonts w:ascii="Times New Roman"/>
                <w:sz w:val="20"/>
              </w:rPr>
            </w:pPr>
          </w:p>
        </w:tc>
        <w:tc>
          <w:tcPr>
            <w:tcW w:w="1230" w:type="dxa"/>
            <w:tcBorders>
              <w:top w:val="single" w:sz="4" w:space="0" w:color="A6A6A6"/>
              <w:bottom w:val="single" w:sz="4" w:space="0" w:color="000000"/>
            </w:tcBorders>
          </w:tcPr>
          <w:p w14:paraId="6DB81AFF" w14:textId="77777777" w:rsidR="00356779" w:rsidRPr="00CC6FD7" w:rsidRDefault="005150E4" w:rsidP="006D09B1">
            <w:pPr>
              <w:pStyle w:val="TableParagraph"/>
              <w:spacing w:before="15" w:line="240" w:lineRule="exact"/>
              <w:ind w:right="43"/>
              <w:jc w:val="right"/>
              <w:rPr>
                <w:b/>
                <w:sz w:val="20"/>
              </w:rPr>
            </w:pPr>
            <w:r w:rsidRPr="00CC6FD7">
              <w:rPr>
                <w:b/>
                <w:w w:val="95"/>
                <w:sz w:val="20"/>
              </w:rPr>
              <w:fldChar w:fldCharType="begin"/>
            </w:r>
            <w:r w:rsidRPr="00CC6FD7">
              <w:rPr>
                <w:b/>
                <w:w w:val="95"/>
                <w:sz w:val="20"/>
              </w:rPr>
              <w:instrText xml:space="preserve"> DOCPROPERTY  mMGfi131Tekoce  \* MERGEFORMAT </w:instrText>
            </w:r>
            <w:r w:rsidRPr="00CC6FD7">
              <w:rPr>
                <w:b/>
                <w:w w:val="95"/>
                <w:sz w:val="20"/>
              </w:rPr>
              <w:fldChar w:fldCharType="separate"/>
            </w:r>
            <w:r>
              <w:rPr>
                <w:b/>
                <w:w w:val="95"/>
                <w:sz w:val="20"/>
              </w:rPr>
              <w:t>338.764</w:t>
            </w:r>
            <w:r w:rsidRPr="00CC6FD7">
              <w:rPr>
                <w:b/>
                <w:w w:val="95"/>
                <w:sz w:val="20"/>
              </w:rPr>
              <w:fldChar w:fldCharType="end"/>
            </w:r>
          </w:p>
        </w:tc>
      </w:tr>
    </w:tbl>
    <w:p w14:paraId="0CC3BADB" w14:textId="6B8763A3" w:rsidR="00FD3105" w:rsidRDefault="00FD3105" w:rsidP="00FD3105"/>
    <w:p w14:paraId="44064F4A" w14:textId="42A40F20" w:rsidR="00B3046D" w:rsidRDefault="00B3046D" w:rsidP="00B3046D">
      <w:pPr>
        <w:jc w:val="center"/>
        <w:rPr>
          <w:rFonts w:ascii="Times New Roman" w:eastAsia="Times New Roman" w:hAnsi="Times New Roman" w:cs="Times New Roman"/>
          <w:noProof/>
          <w:snapToGrid w:val="0"/>
          <w:sz w:val="24"/>
          <w:szCs w:val="24"/>
          <w:lang w:eastAsia="hr-HR"/>
        </w:rPr>
      </w:pPr>
    </w:p>
    <w:p w14:paraId="2AE51CA9" w14:textId="328957A9" w:rsidR="00B3046D" w:rsidRDefault="00B3046D" w:rsidP="00B3046D">
      <w:pPr>
        <w:jc w:val="center"/>
        <w:rPr>
          <w:rFonts w:ascii="Times New Roman" w:eastAsia="Times New Roman" w:hAnsi="Times New Roman" w:cs="Times New Roman"/>
          <w:noProof/>
          <w:snapToGrid w:val="0"/>
          <w:sz w:val="24"/>
          <w:szCs w:val="24"/>
          <w:lang w:eastAsia="hr-HR"/>
        </w:rPr>
      </w:pPr>
    </w:p>
    <w:p w14:paraId="59F4C72F" w14:textId="1E8A3948" w:rsidR="00B3046D" w:rsidRDefault="00B3046D" w:rsidP="00B3046D">
      <w:pPr>
        <w:jc w:val="center"/>
        <w:rPr>
          <w:rFonts w:ascii="Times New Roman" w:eastAsia="Times New Roman" w:hAnsi="Times New Roman" w:cs="Times New Roman"/>
          <w:noProof/>
          <w:snapToGrid w:val="0"/>
          <w:sz w:val="24"/>
          <w:szCs w:val="24"/>
          <w:lang w:eastAsia="hr-HR"/>
        </w:rPr>
      </w:pPr>
    </w:p>
    <w:p w14:paraId="37C44584" w14:textId="7FABA1EE" w:rsidR="00B3046D" w:rsidRDefault="00B3046D" w:rsidP="00B3046D">
      <w:pPr>
        <w:jc w:val="center"/>
        <w:rPr>
          <w:rFonts w:ascii="Times New Roman" w:eastAsia="Times New Roman" w:hAnsi="Times New Roman" w:cs="Times New Roman"/>
          <w:noProof/>
          <w:snapToGrid w:val="0"/>
          <w:sz w:val="24"/>
          <w:szCs w:val="24"/>
          <w:lang w:eastAsia="hr-HR"/>
        </w:rPr>
      </w:pPr>
    </w:p>
    <w:p w14:paraId="76702483" w14:textId="4735BBF0" w:rsidR="00B3046D" w:rsidRDefault="00B3046D" w:rsidP="00B3046D">
      <w:pPr>
        <w:jc w:val="center"/>
        <w:rPr>
          <w:rFonts w:ascii="Times New Roman" w:eastAsia="Times New Roman" w:hAnsi="Times New Roman" w:cs="Times New Roman"/>
          <w:noProof/>
          <w:snapToGrid w:val="0"/>
          <w:sz w:val="24"/>
          <w:szCs w:val="24"/>
          <w:lang w:eastAsia="hr-HR"/>
        </w:rPr>
      </w:pPr>
    </w:p>
    <w:p w14:paraId="7377B3E3" w14:textId="523CF32A" w:rsidR="00B3046D" w:rsidRDefault="00B3046D" w:rsidP="00B3046D">
      <w:pPr>
        <w:jc w:val="center"/>
        <w:rPr>
          <w:rFonts w:ascii="Times New Roman" w:eastAsia="Times New Roman" w:hAnsi="Times New Roman" w:cs="Times New Roman"/>
          <w:noProof/>
          <w:snapToGrid w:val="0"/>
          <w:sz w:val="24"/>
          <w:szCs w:val="24"/>
          <w:lang w:eastAsia="hr-HR"/>
        </w:rPr>
      </w:pPr>
    </w:p>
    <w:p w14:paraId="07497B16" w14:textId="2903B2E4" w:rsidR="00B3046D" w:rsidRDefault="00B3046D" w:rsidP="00B3046D">
      <w:pPr>
        <w:jc w:val="center"/>
        <w:rPr>
          <w:rFonts w:ascii="Times New Roman" w:eastAsia="Times New Roman" w:hAnsi="Times New Roman" w:cs="Times New Roman"/>
          <w:noProof/>
          <w:snapToGrid w:val="0"/>
          <w:sz w:val="24"/>
          <w:szCs w:val="24"/>
          <w:lang w:eastAsia="hr-HR"/>
        </w:rPr>
      </w:pPr>
    </w:p>
    <w:p w14:paraId="0DF29BA4" w14:textId="2F4988A5" w:rsidR="00B3046D" w:rsidRDefault="00B3046D" w:rsidP="00B3046D">
      <w:pPr>
        <w:jc w:val="center"/>
        <w:rPr>
          <w:rFonts w:ascii="Times New Roman" w:eastAsia="Times New Roman" w:hAnsi="Times New Roman" w:cs="Times New Roman"/>
          <w:noProof/>
          <w:snapToGrid w:val="0"/>
          <w:sz w:val="24"/>
          <w:szCs w:val="24"/>
          <w:lang w:eastAsia="hr-HR"/>
        </w:rPr>
      </w:pPr>
    </w:p>
    <w:p w14:paraId="44B6F5E4" w14:textId="1BBCE0D9" w:rsidR="00B3046D" w:rsidRDefault="00B3046D" w:rsidP="00B3046D">
      <w:pPr>
        <w:jc w:val="center"/>
      </w:pPr>
      <w:r w:rsidRPr="007F5EC8">
        <w:rPr>
          <w:rFonts w:ascii="Times New Roman" w:eastAsia="Times New Roman" w:hAnsi="Times New Roman" w:cs="Times New Roman"/>
          <w:noProof/>
          <w:snapToGrid w:val="0"/>
          <w:sz w:val="24"/>
          <w:szCs w:val="24"/>
          <w:lang w:eastAsia="hr-HR"/>
        </w:rPr>
        <w:drawing>
          <wp:inline distT="0" distB="0" distL="0" distR="0" wp14:anchorId="380A9E27" wp14:editId="4CA9E47B">
            <wp:extent cx="4323080" cy="2457450"/>
            <wp:effectExtent l="0" t="0" r="127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924" t="8971" r="1068" b="2711"/>
                    <a:stretch/>
                  </pic:blipFill>
                  <pic:spPr bwMode="auto">
                    <a:xfrm>
                      <a:off x="0" y="0"/>
                      <a:ext cx="4326963" cy="2459657"/>
                    </a:xfrm>
                    <a:prstGeom prst="rect">
                      <a:avLst/>
                    </a:prstGeom>
                    <a:noFill/>
                    <a:ln>
                      <a:noFill/>
                    </a:ln>
                    <a:extLst>
                      <a:ext uri="{53640926-AAD7-44D8-BBD7-CCE9431645EC}">
                        <a14:shadowObscured xmlns:a14="http://schemas.microsoft.com/office/drawing/2010/main"/>
                      </a:ext>
                    </a:extLst>
                  </pic:spPr>
                </pic:pic>
              </a:graphicData>
            </a:graphic>
          </wp:inline>
        </w:drawing>
      </w:r>
    </w:p>
    <w:p w14:paraId="5709BE53" w14:textId="77777777" w:rsidR="00B3046D" w:rsidRDefault="00B3046D" w:rsidP="00B3046D">
      <w:pPr>
        <w:jc w:val="center"/>
      </w:pPr>
    </w:p>
    <w:p w14:paraId="4BE40DF8" w14:textId="77777777" w:rsidR="00FD3105" w:rsidRDefault="00FD3105" w:rsidP="002E41D8">
      <w:pPr>
        <w:pStyle w:val="Odlomakpopisa"/>
        <w:numPr>
          <w:ilvl w:val="3"/>
          <w:numId w:val="8"/>
        </w:numPr>
      </w:pPr>
      <w:r w:rsidRPr="002E41D8">
        <w:rPr>
          <w:u w:val="single"/>
        </w:rPr>
        <w:t xml:space="preserve">Materijalni troškovi društva se sastoje od sljedećih vrsta </w:t>
      </w:r>
      <w:r w:rsidR="00492598" w:rsidRPr="002E41D8">
        <w:rPr>
          <w:u w:val="single"/>
        </w:rPr>
        <w:t>troškova</w:t>
      </w:r>
    </w:p>
    <w:tbl>
      <w:tblPr>
        <w:tblStyle w:val="TableNormal1"/>
        <w:tblW w:w="0" w:type="auto"/>
        <w:tblInd w:w="106" w:type="dxa"/>
        <w:tblLayout w:type="fixed"/>
        <w:tblLook w:val="01E0" w:firstRow="1" w:lastRow="1" w:firstColumn="1" w:lastColumn="1" w:noHBand="0" w:noVBand="0"/>
      </w:tblPr>
      <w:tblGrid>
        <w:gridCol w:w="6411"/>
        <w:gridCol w:w="1225"/>
        <w:gridCol w:w="301"/>
        <w:gridCol w:w="1230"/>
      </w:tblGrid>
      <w:tr w:rsidR="00FD3105" w:rsidRPr="00CC6FD7" w14:paraId="593844A8" w14:textId="77777777" w:rsidTr="006D09B1">
        <w:trPr>
          <w:trHeight w:val="241"/>
        </w:trPr>
        <w:tc>
          <w:tcPr>
            <w:tcW w:w="6411" w:type="dxa"/>
          </w:tcPr>
          <w:p w14:paraId="06F8B598" w14:textId="77777777" w:rsidR="00FD3105" w:rsidRPr="00CC6FD7" w:rsidRDefault="00FD3105" w:rsidP="006D09B1">
            <w:pPr>
              <w:pStyle w:val="TableParagraph"/>
              <w:spacing w:line="203" w:lineRule="exact"/>
              <w:ind w:left="50"/>
              <w:rPr>
                <w:sz w:val="20"/>
              </w:rPr>
            </w:pPr>
          </w:p>
        </w:tc>
        <w:tc>
          <w:tcPr>
            <w:tcW w:w="1225" w:type="dxa"/>
            <w:tcBorders>
              <w:bottom w:val="single" w:sz="4" w:space="0" w:color="auto"/>
            </w:tcBorders>
          </w:tcPr>
          <w:p w14:paraId="0E5B3B2C" w14:textId="77777777" w:rsidR="00FD3105" w:rsidRPr="00CC6FD7" w:rsidRDefault="0009059A" w:rsidP="006D09B1">
            <w:pPr>
              <w:pStyle w:val="TableParagraph"/>
              <w:spacing w:line="203" w:lineRule="exact"/>
              <w:ind w:right="36"/>
              <w:jc w:val="right"/>
              <w:rPr>
                <w:b/>
                <w:w w:val="95"/>
                <w:sz w:val="20"/>
              </w:rPr>
            </w:pPr>
            <w:r w:rsidRPr="00CC6FD7">
              <w:rPr>
                <w:b/>
                <w:w w:val="95"/>
                <w:sz w:val="20"/>
              </w:rPr>
              <w:fldChar w:fldCharType="begin"/>
            </w:r>
            <w:r w:rsidRPr="00CC6FD7">
              <w:rPr>
                <w:b/>
                <w:w w:val="95"/>
                <w:sz w:val="20"/>
              </w:rPr>
              <w:instrText xml:space="preserve"> DOCPROPERTY  mMGfiLetoPreteklo  \* MERGEFORMAT </w:instrText>
            </w:r>
            <w:r w:rsidRPr="00CC6FD7">
              <w:rPr>
                <w:b/>
                <w:w w:val="95"/>
                <w:sz w:val="20"/>
              </w:rPr>
              <w:fldChar w:fldCharType="separate"/>
            </w:r>
            <w:r>
              <w:rPr>
                <w:b/>
                <w:w w:val="95"/>
                <w:sz w:val="20"/>
              </w:rPr>
              <w:t>2019</w:t>
            </w:r>
            <w:r w:rsidRPr="00CC6FD7">
              <w:rPr>
                <w:b/>
                <w:w w:val="95"/>
                <w:sz w:val="20"/>
              </w:rPr>
              <w:fldChar w:fldCharType="end"/>
            </w:r>
          </w:p>
        </w:tc>
        <w:tc>
          <w:tcPr>
            <w:tcW w:w="301" w:type="dxa"/>
          </w:tcPr>
          <w:p w14:paraId="5CF9CE3D" w14:textId="77777777" w:rsidR="00FD3105" w:rsidRPr="00CC6FD7" w:rsidRDefault="00FD3105" w:rsidP="006D09B1">
            <w:pPr>
              <w:pStyle w:val="TableParagraph"/>
              <w:rPr>
                <w:rFonts w:ascii="Times New Roman"/>
                <w:sz w:val="16"/>
              </w:rPr>
            </w:pPr>
          </w:p>
        </w:tc>
        <w:tc>
          <w:tcPr>
            <w:tcW w:w="1230" w:type="dxa"/>
            <w:tcBorders>
              <w:bottom w:val="single" w:sz="4" w:space="0" w:color="auto"/>
            </w:tcBorders>
          </w:tcPr>
          <w:p w14:paraId="7669F065" w14:textId="77777777" w:rsidR="00FD3105" w:rsidRPr="00CC6FD7" w:rsidRDefault="00FA0A07" w:rsidP="006D09B1">
            <w:pPr>
              <w:pStyle w:val="TableParagraph"/>
              <w:spacing w:line="203" w:lineRule="exact"/>
              <w:ind w:right="43"/>
              <w:jc w:val="right"/>
              <w:rPr>
                <w:b/>
                <w:w w:val="95"/>
                <w:sz w:val="20"/>
              </w:rPr>
            </w:pPr>
            <w:r w:rsidRPr="00CC6FD7">
              <w:rPr>
                <w:b/>
                <w:w w:val="95"/>
                <w:sz w:val="20"/>
              </w:rPr>
              <w:fldChar w:fldCharType="begin"/>
            </w:r>
            <w:r w:rsidRPr="00CC6FD7">
              <w:rPr>
                <w:b/>
                <w:w w:val="95"/>
                <w:sz w:val="20"/>
              </w:rPr>
              <w:instrText xml:space="preserve"> DOCPROPERTY  mMGfiLetoTekoce  \* MERGEFORMAT </w:instrText>
            </w:r>
            <w:r w:rsidRPr="00CC6FD7">
              <w:rPr>
                <w:b/>
                <w:w w:val="95"/>
                <w:sz w:val="20"/>
              </w:rPr>
              <w:fldChar w:fldCharType="separate"/>
            </w:r>
            <w:r>
              <w:rPr>
                <w:b/>
                <w:w w:val="95"/>
                <w:sz w:val="20"/>
              </w:rPr>
              <w:t>2020</w:t>
            </w:r>
            <w:r w:rsidRPr="00CC6FD7">
              <w:rPr>
                <w:b/>
                <w:w w:val="95"/>
                <w:sz w:val="20"/>
              </w:rPr>
              <w:fldChar w:fldCharType="end"/>
            </w:r>
          </w:p>
        </w:tc>
      </w:tr>
      <w:tr w:rsidR="00FD3105" w:rsidRPr="00CC6FD7" w14:paraId="1AC4EE07" w14:textId="77777777" w:rsidTr="006D09B1">
        <w:trPr>
          <w:trHeight w:val="284"/>
        </w:trPr>
        <w:tc>
          <w:tcPr>
            <w:tcW w:w="6411" w:type="dxa"/>
          </w:tcPr>
          <w:p w14:paraId="5EAEC582" w14:textId="77777777" w:rsidR="00FD3105" w:rsidRPr="00CC6FD7" w:rsidRDefault="00FD3105" w:rsidP="006D09B1">
            <w:pPr>
              <w:pStyle w:val="TableParagraph"/>
              <w:spacing w:before="2"/>
              <w:ind w:left="50"/>
              <w:rPr>
                <w:sz w:val="20"/>
              </w:rPr>
            </w:pPr>
            <w:r w:rsidRPr="00CC6FD7">
              <w:rPr>
                <w:sz w:val="20"/>
              </w:rPr>
              <w:t>Troškovi sirovina i materijala</w:t>
            </w:r>
          </w:p>
        </w:tc>
        <w:tc>
          <w:tcPr>
            <w:tcW w:w="1225" w:type="dxa"/>
          </w:tcPr>
          <w:p w14:paraId="71DBFC51" w14:textId="77777777" w:rsidR="00FD3105" w:rsidRPr="00CC6FD7" w:rsidRDefault="005150E4" w:rsidP="006D09B1">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mMGfi134Preteklo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1F6BA571" w14:textId="77777777" w:rsidR="00FD3105" w:rsidRPr="00CC6FD7" w:rsidRDefault="00FD3105" w:rsidP="006D09B1">
            <w:pPr>
              <w:pStyle w:val="TableParagraph"/>
              <w:rPr>
                <w:rFonts w:ascii="Times New Roman"/>
                <w:sz w:val="20"/>
              </w:rPr>
            </w:pPr>
          </w:p>
        </w:tc>
        <w:tc>
          <w:tcPr>
            <w:tcW w:w="1230" w:type="dxa"/>
          </w:tcPr>
          <w:p w14:paraId="7FB696D2" w14:textId="77777777" w:rsidR="00FD3105" w:rsidRPr="00CC6FD7" w:rsidRDefault="00C715C1" w:rsidP="006D09B1">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mMGfi134Tekoce  \* MERGEFORMAT </w:instrText>
            </w:r>
            <w:r w:rsidRPr="00CC6FD7">
              <w:rPr>
                <w:w w:val="99"/>
                <w:sz w:val="20"/>
              </w:rPr>
              <w:fldChar w:fldCharType="separate"/>
            </w:r>
            <w:r>
              <w:rPr>
                <w:w w:val="99"/>
                <w:sz w:val="20"/>
              </w:rPr>
              <w:t>63.656</w:t>
            </w:r>
            <w:r w:rsidRPr="00CC6FD7">
              <w:rPr>
                <w:w w:val="99"/>
                <w:sz w:val="20"/>
              </w:rPr>
              <w:fldChar w:fldCharType="end"/>
            </w:r>
          </w:p>
        </w:tc>
      </w:tr>
      <w:tr w:rsidR="00FD3105" w:rsidRPr="00CC6FD7" w14:paraId="6A7DB5D5" w14:textId="77777777" w:rsidTr="006D09B1">
        <w:trPr>
          <w:trHeight w:val="284"/>
        </w:trPr>
        <w:tc>
          <w:tcPr>
            <w:tcW w:w="6411" w:type="dxa"/>
          </w:tcPr>
          <w:p w14:paraId="0FEC4036" w14:textId="77777777" w:rsidR="00FD3105" w:rsidRPr="00CC6FD7" w:rsidRDefault="00FD3105" w:rsidP="006D09B1">
            <w:pPr>
              <w:pStyle w:val="TableParagraph"/>
              <w:spacing w:before="2"/>
              <w:ind w:left="50"/>
              <w:rPr>
                <w:sz w:val="20"/>
              </w:rPr>
            </w:pPr>
            <w:r w:rsidRPr="00CC6FD7">
              <w:rPr>
                <w:sz w:val="20"/>
              </w:rPr>
              <w:t>Troškovi prodane robe</w:t>
            </w:r>
          </w:p>
        </w:tc>
        <w:tc>
          <w:tcPr>
            <w:tcW w:w="1225" w:type="dxa"/>
          </w:tcPr>
          <w:p w14:paraId="75681DE6" w14:textId="77777777" w:rsidR="00FD3105" w:rsidRPr="00CC6FD7" w:rsidRDefault="00C715C1" w:rsidP="006D09B1">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mMGfi135Preteklo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364FE8EE" w14:textId="77777777" w:rsidR="00FD3105" w:rsidRPr="00CC6FD7" w:rsidRDefault="00FD3105" w:rsidP="006D09B1">
            <w:pPr>
              <w:pStyle w:val="TableParagraph"/>
              <w:rPr>
                <w:rFonts w:ascii="Times New Roman"/>
                <w:sz w:val="20"/>
              </w:rPr>
            </w:pPr>
          </w:p>
        </w:tc>
        <w:tc>
          <w:tcPr>
            <w:tcW w:w="1230" w:type="dxa"/>
          </w:tcPr>
          <w:p w14:paraId="32A7CD5A" w14:textId="77777777" w:rsidR="00FD3105" w:rsidRPr="00CC6FD7" w:rsidRDefault="00DB03F4" w:rsidP="006D09B1">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mMGfi135Tekoce  \* MERGEFORMAT </w:instrText>
            </w:r>
            <w:r w:rsidRPr="00CC6FD7">
              <w:rPr>
                <w:w w:val="99"/>
                <w:sz w:val="20"/>
              </w:rPr>
              <w:fldChar w:fldCharType="separate"/>
            </w:r>
            <w:r>
              <w:rPr>
                <w:w w:val="99"/>
                <w:sz w:val="20"/>
              </w:rPr>
              <w:t>0</w:t>
            </w:r>
            <w:r w:rsidRPr="00CC6FD7">
              <w:rPr>
                <w:w w:val="99"/>
                <w:sz w:val="20"/>
              </w:rPr>
              <w:fldChar w:fldCharType="end"/>
            </w:r>
          </w:p>
        </w:tc>
      </w:tr>
      <w:tr w:rsidR="00FD3105" w:rsidRPr="00CC6FD7" w14:paraId="0BE4E1B6" w14:textId="77777777" w:rsidTr="006D09B1">
        <w:trPr>
          <w:trHeight w:val="284"/>
        </w:trPr>
        <w:tc>
          <w:tcPr>
            <w:tcW w:w="6411" w:type="dxa"/>
          </w:tcPr>
          <w:p w14:paraId="73B598CC" w14:textId="77777777" w:rsidR="00FD3105" w:rsidRPr="00CC6FD7" w:rsidRDefault="00FD3105" w:rsidP="006D09B1">
            <w:pPr>
              <w:pStyle w:val="TableParagraph"/>
              <w:spacing w:before="2"/>
              <w:ind w:left="50"/>
              <w:rPr>
                <w:sz w:val="20"/>
              </w:rPr>
            </w:pPr>
            <w:r w:rsidRPr="00CC6FD7">
              <w:rPr>
                <w:sz w:val="20"/>
              </w:rPr>
              <w:t>Ostali vanjski troškovi</w:t>
            </w:r>
            <w:r w:rsidR="00B31B80" w:rsidRPr="00CC6FD7">
              <w:rPr>
                <w:rFonts w:asciiTheme="majorHAnsi" w:hAnsiTheme="majorHAnsi"/>
                <w:sz w:val="20"/>
                <w:szCs w:val="16"/>
              </w:rPr>
              <w:t xml:space="preserve"> </w:t>
            </w:r>
          </w:p>
        </w:tc>
        <w:tc>
          <w:tcPr>
            <w:tcW w:w="1225" w:type="dxa"/>
          </w:tcPr>
          <w:p w14:paraId="18B3C3F2" w14:textId="77777777" w:rsidR="00FD3105" w:rsidRPr="00CC6FD7" w:rsidRDefault="00DB03F4" w:rsidP="006D09B1">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mMGfi136Preteklo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4370DBE1" w14:textId="77777777" w:rsidR="00FD3105" w:rsidRPr="00CC6FD7" w:rsidRDefault="00FD3105" w:rsidP="006D09B1">
            <w:pPr>
              <w:pStyle w:val="TableParagraph"/>
              <w:rPr>
                <w:rFonts w:ascii="Times New Roman"/>
                <w:sz w:val="20"/>
              </w:rPr>
            </w:pPr>
          </w:p>
        </w:tc>
        <w:tc>
          <w:tcPr>
            <w:tcW w:w="1230" w:type="dxa"/>
          </w:tcPr>
          <w:p w14:paraId="5BB00CB8" w14:textId="77777777" w:rsidR="00FD3105" w:rsidRPr="00CC6FD7" w:rsidRDefault="00DB03F4" w:rsidP="006D09B1">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mMGfi136Tekoce  \* MERGEFORMAT </w:instrText>
            </w:r>
            <w:r w:rsidRPr="00CC6FD7">
              <w:rPr>
                <w:w w:val="99"/>
                <w:sz w:val="20"/>
              </w:rPr>
              <w:fldChar w:fldCharType="separate"/>
            </w:r>
            <w:r>
              <w:rPr>
                <w:w w:val="99"/>
                <w:sz w:val="20"/>
              </w:rPr>
              <w:t>22.095</w:t>
            </w:r>
            <w:r w:rsidRPr="00CC6FD7">
              <w:rPr>
                <w:w w:val="99"/>
                <w:sz w:val="20"/>
              </w:rPr>
              <w:fldChar w:fldCharType="end"/>
            </w:r>
          </w:p>
        </w:tc>
      </w:tr>
      <w:tr w:rsidR="00FD3105" w:rsidRPr="00CC6FD7" w14:paraId="2EE78DC5" w14:textId="77777777" w:rsidTr="006D09B1">
        <w:trPr>
          <w:trHeight w:val="275"/>
        </w:trPr>
        <w:tc>
          <w:tcPr>
            <w:tcW w:w="6411" w:type="dxa"/>
          </w:tcPr>
          <w:p w14:paraId="66B3C80D" w14:textId="77777777" w:rsidR="00FD3105" w:rsidRPr="00CC6FD7" w:rsidRDefault="00FD3105" w:rsidP="006D09B1">
            <w:pPr>
              <w:pStyle w:val="TableParagraph"/>
              <w:spacing w:before="23" w:line="233" w:lineRule="exact"/>
              <w:ind w:left="50"/>
              <w:rPr>
                <w:b/>
                <w:sz w:val="20"/>
              </w:rPr>
            </w:pPr>
            <w:r w:rsidRPr="00CC6FD7">
              <w:rPr>
                <w:b/>
                <w:sz w:val="20"/>
              </w:rPr>
              <w:t>UKUPNO</w:t>
            </w:r>
          </w:p>
        </w:tc>
        <w:tc>
          <w:tcPr>
            <w:tcW w:w="1225" w:type="dxa"/>
            <w:tcBorders>
              <w:top w:val="single" w:sz="4" w:space="0" w:color="A6A6A6"/>
              <w:bottom w:val="single" w:sz="4" w:space="0" w:color="000000"/>
            </w:tcBorders>
          </w:tcPr>
          <w:p w14:paraId="1A0E78C3" w14:textId="77777777" w:rsidR="00FD3105" w:rsidRPr="00CC6FD7" w:rsidRDefault="00DB03F4" w:rsidP="006D09B1">
            <w:pPr>
              <w:pStyle w:val="TableParagraph"/>
              <w:spacing w:before="15" w:line="240" w:lineRule="exact"/>
              <w:ind w:right="37"/>
              <w:jc w:val="right"/>
              <w:rPr>
                <w:b/>
                <w:sz w:val="20"/>
              </w:rPr>
            </w:pPr>
            <w:r w:rsidRPr="00CC6FD7">
              <w:rPr>
                <w:b/>
                <w:w w:val="95"/>
                <w:sz w:val="20"/>
              </w:rPr>
              <w:fldChar w:fldCharType="begin"/>
            </w:r>
            <w:r w:rsidRPr="00CC6FD7">
              <w:rPr>
                <w:b/>
                <w:w w:val="95"/>
                <w:sz w:val="20"/>
              </w:rPr>
              <w:instrText xml:space="preserve"> DOCPROPERTY  mMGfi133Preteklo  \* MERGEFORMAT </w:instrText>
            </w:r>
            <w:r w:rsidRPr="00CC6FD7">
              <w:rPr>
                <w:b/>
                <w:w w:val="95"/>
                <w:sz w:val="20"/>
              </w:rPr>
              <w:fldChar w:fldCharType="separate"/>
            </w:r>
            <w:r>
              <w:rPr>
                <w:b/>
                <w:w w:val="95"/>
                <w:sz w:val="20"/>
              </w:rPr>
              <w:t>0</w:t>
            </w:r>
            <w:r w:rsidRPr="00CC6FD7">
              <w:rPr>
                <w:b/>
                <w:w w:val="95"/>
                <w:sz w:val="20"/>
              </w:rPr>
              <w:fldChar w:fldCharType="end"/>
            </w:r>
          </w:p>
        </w:tc>
        <w:tc>
          <w:tcPr>
            <w:tcW w:w="301" w:type="dxa"/>
          </w:tcPr>
          <w:p w14:paraId="383B82BE" w14:textId="77777777" w:rsidR="00FD3105" w:rsidRPr="00CC6FD7" w:rsidRDefault="00FD3105" w:rsidP="006D09B1">
            <w:pPr>
              <w:pStyle w:val="TableParagraph"/>
              <w:rPr>
                <w:rFonts w:ascii="Times New Roman"/>
                <w:sz w:val="20"/>
              </w:rPr>
            </w:pPr>
          </w:p>
        </w:tc>
        <w:tc>
          <w:tcPr>
            <w:tcW w:w="1230" w:type="dxa"/>
            <w:tcBorders>
              <w:top w:val="single" w:sz="4" w:space="0" w:color="A6A6A6"/>
              <w:bottom w:val="single" w:sz="4" w:space="0" w:color="000000"/>
            </w:tcBorders>
          </w:tcPr>
          <w:p w14:paraId="5E138BD0" w14:textId="77777777" w:rsidR="00FD3105" w:rsidRPr="00CC6FD7" w:rsidRDefault="00DB03F4" w:rsidP="006D09B1">
            <w:pPr>
              <w:pStyle w:val="TableParagraph"/>
              <w:spacing w:before="15" w:line="240" w:lineRule="exact"/>
              <w:ind w:right="43"/>
              <w:jc w:val="right"/>
              <w:rPr>
                <w:b/>
                <w:sz w:val="20"/>
              </w:rPr>
            </w:pPr>
            <w:r w:rsidRPr="00CC6FD7">
              <w:rPr>
                <w:b/>
                <w:w w:val="95"/>
                <w:sz w:val="20"/>
              </w:rPr>
              <w:fldChar w:fldCharType="begin"/>
            </w:r>
            <w:r w:rsidRPr="00CC6FD7">
              <w:rPr>
                <w:b/>
                <w:w w:val="95"/>
                <w:sz w:val="20"/>
              </w:rPr>
              <w:instrText xml:space="preserve"> DOCPROPERTY  mMGfi133Tekoce  \* MERGEFORMAT </w:instrText>
            </w:r>
            <w:r w:rsidRPr="00CC6FD7">
              <w:rPr>
                <w:b/>
                <w:w w:val="95"/>
                <w:sz w:val="20"/>
              </w:rPr>
              <w:fldChar w:fldCharType="separate"/>
            </w:r>
            <w:r>
              <w:rPr>
                <w:b/>
                <w:w w:val="95"/>
                <w:sz w:val="20"/>
              </w:rPr>
              <w:t>85.751</w:t>
            </w:r>
            <w:r w:rsidRPr="00CC6FD7">
              <w:rPr>
                <w:b/>
                <w:w w:val="95"/>
                <w:sz w:val="20"/>
              </w:rPr>
              <w:fldChar w:fldCharType="end"/>
            </w:r>
          </w:p>
        </w:tc>
      </w:tr>
    </w:tbl>
    <w:p w14:paraId="043684EE" w14:textId="2CAF11BC" w:rsidR="00FD3105" w:rsidRDefault="00FD3105" w:rsidP="00FD3105"/>
    <w:p w14:paraId="534824F9" w14:textId="24578595" w:rsidR="00B3046D" w:rsidRPr="00BE179F" w:rsidRDefault="00A7444D" w:rsidP="00263C57">
      <w:pPr>
        <w:jc w:val="both"/>
      </w:pPr>
      <w:r w:rsidRPr="00BE179F">
        <w:t>Materijalne troškove (AOP 133) Društva čine materijalni troškovi (skupina 40 bruto bilance) i ostali vanjski troškovi odnosno troškovi usluga (skupina 41). Troškovi sirovina i materijala iskazani na AOP-u 134 odnose se na:</w:t>
      </w:r>
    </w:p>
    <w:p w14:paraId="04548E28" w14:textId="4CAC65CB" w:rsidR="00A7444D" w:rsidRPr="00BE179F" w:rsidRDefault="00A7444D" w:rsidP="00A7444D">
      <w:pPr>
        <w:pStyle w:val="Odlomakpopisa"/>
        <w:numPr>
          <w:ilvl w:val="0"/>
          <w:numId w:val="12"/>
        </w:numPr>
      </w:pPr>
      <w:r w:rsidRPr="00BE179F">
        <w:t>Troškove sirovina i materijala …………………………………………………………………………………………….. 39.945,78 kn</w:t>
      </w:r>
    </w:p>
    <w:p w14:paraId="0CC9ED39" w14:textId="3C36CCDF" w:rsidR="00A7444D" w:rsidRPr="00BE179F" w:rsidRDefault="00A7444D" w:rsidP="00A7444D">
      <w:pPr>
        <w:pStyle w:val="Odlomakpopisa"/>
        <w:numPr>
          <w:ilvl w:val="0"/>
          <w:numId w:val="12"/>
        </w:numPr>
      </w:pPr>
      <w:r w:rsidRPr="00BE179F">
        <w:t>Materijalne troškove administracije i uprave ……………………………………………………………………….. 1.093,84 kn</w:t>
      </w:r>
    </w:p>
    <w:p w14:paraId="7C8AE07C" w14:textId="06BEC937" w:rsidR="00A7444D" w:rsidRPr="00BE179F" w:rsidRDefault="00A7444D" w:rsidP="00A7444D">
      <w:pPr>
        <w:pStyle w:val="Odlomakpopisa"/>
        <w:numPr>
          <w:ilvl w:val="0"/>
          <w:numId w:val="12"/>
        </w:numPr>
      </w:pPr>
      <w:r w:rsidRPr="00BE179F">
        <w:t xml:space="preserve">Trošak sitnog inventara, ambalaže i </w:t>
      </w:r>
      <w:proofErr w:type="spellStart"/>
      <w:r w:rsidRPr="00BE179F">
        <w:t>autoguma</w:t>
      </w:r>
      <w:proofErr w:type="spellEnd"/>
      <w:r w:rsidRPr="00BE179F">
        <w:t xml:space="preserve"> …………………………………………………………</w:t>
      </w:r>
      <w:r w:rsidR="00263C57" w:rsidRPr="00BE179F">
        <w:t>.</w:t>
      </w:r>
      <w:r w:rsidRPr="00BE179F">
        <w:t>……….. 12.930,32 kn</w:t>
      </w:r>
      <w:r w:rsidRPr="00BE179F">
        <w:tab/>
      </w:r>
    </w:p>
    <w:p w14:paraId="603A0298" w14:textId="5BEB7AC3" w:rsidR="00263C57" w:rsidRPr="00BE179F" w:rsidRDefault="00263C57" w:rsidP="00A7444D">
      <w:pPr>
        <w:pStyle w:val="Odlomakpopisa"/>
        <w:numPr>
          <w:ilvl w:val="0"/>
          <w:numId w:val="12"/>
        </w:numPr>
      </w:pPr>
      <w:r w:rsidRPr="00BE179F">
        <w:t>Potrošnih rezervnih dijelova i materijala za održavanje …………………………..……………………………. 2.654,13 kn</w:t>
      </w:r>
    </w:p>
    <w:p w14:paraId="67512C88" w14:textId="77777777" w:rsidR="00263C57" w:rsidRPr="00BE179F" w:rsidRDefault="00263C57" w:rsidP="00A7444D">
      <w:pPr>
        <w:pStyle w:val="Odlomakpopisa"/>
        <w:numPr>
          <w:ilvl w:val="0"/>
          <w:numId w:val="12"/>
        </w:numPr>
      </w:pPr>
      <w:r w:rsidRPr="00BE179F">
        <w:t>Potrošene energije u proizvodnji dobara i usluga …………………………………………………………………. 7.031,15 kn</w:t>
      </w:r>
      <w:r w:rsidR="00A7444D" w:rsidRPr="00BE179F">
        <w:tab/>
      </w:r>
    </w:p>
    <w:p w14:paraId="5A990DBB" w14:textId="77777777" w:rsidR="00263C57" w:rsidRPr="00BE179F" w:rsidRDefault="00263C57" w:rsidP="00263C57"/>
    <w:p w14:paraId="11075FD1" w14:textId="69C58C02" w:rsidR="00263C57" w:rsidRPr="00BE179F" w:rsidRDefault="00263C57" w:rsidP="00263C57">
      <w:r w:rsidRPr="00BE179F">
        <w:t>Ostali vanjski troškovi (AOP 136) sastoje se od:</w:t>
      </w:r>
    </w:p>
    <w:p w14:paraId="74DB8E2C" w14:textId="598FAFE6" w:rsidR="00263C57" w:rsidRPr="00BE179F" w:rsidRDefault="00263C57" w:rsidP="00263C57">
      <w:pPr>
        <w:pStyle w:val="Odlomakpopisa"/>
        <w:numPr>
          <w:ilvl w:val="0"/>
          <w:numId w:val="13"/>
        </w:numPr>
      </w:pPr>
      <w:r w:rsidRPr="00BE179F">
        <w:t>Troškova telefona, prijevoza i sličnoga ……………………………………………………………….………………… 1.470,13 kn</w:t>
      </w:r>
    </w:p>
    <w:p w14:paraId="785BFDF1" w14:textId="34EE24C9" w:rsidR="00263C57" w:rsidRPr="00BE179F" w:rsidRDefault="00263C57" w:rsidP="00263C57">
      <w:pPr>
        <w:pStyle w:val="Odlomakpopisa"/>
        <w:numPr>
          <w:ilvl w:val="0"/>
          <w:numId w:val="13"/>
        </w:numPr>
      </w:pPr>
      <w:r w:rsidRPr="00BE179F">
        <w:t>Troškova vanjskih usluga pri izradi dobara ……………………………………………………………………….……… 630,00 kn</w:t>
      </w:r>
    </w:p>
    <w:p w14:paraId="2F060C09" w14:textId="2D4C079E" w:rsidR="00263C57" w:rsidRPr="00BE179F" w:rsidRDefault="00263C57" w:rsidP="00263C57">
      <w:pPr>
        <w:pStyle w:val="Odlomakpopisa"/>
        <w:numPr>
          <w:ilvl w:val="0"/>
          <w:numId w:val="13"/>
        </w:numPr>
      </w:pPr>
      <w:r w:rsidRPr="00BE179F">
        <w:t>Usluga održavanja i zaštite (servisne usluge) ………………………………………………………………………… 3.472,48 kn</w:t>
      </w:r>
    </w:p>
    <w:p w14:paraId="58CCFB3C" w14:textId="31542662" w:rsidR="00263C57" w:rsidRPr="00BE179F" w:rsidRDefault="00263C57" w:rsidP="00263C57">
      <w:pPr>
        <w:pStyle w:val="Odlomakpopisa"/>
        <w:numPr>
          <w:ilvl w:val="0"/>
          <w:numId w:val="13"/>
        </w:numPr>
      </w:pPr>
      <w:r w:rsidRPr="00BE179F">
        <w:t>Usluga registracije prijevoznih sredstava …………………………………………………………………………………. 173,44 kn</w:t>
      </w:r>
    </w:p>
    <w:p w14:paraId="04513CFF" w14:textId="28BD2B0B" w:rsidR="00263C57" w:rsidRPr="00BE179F" w:rsidRDefault="00263C57" w:rsidP="00263C57">
      <w:pPr>
        <w:pStyle w:val="Odlomakpopisa"/>
        <w:numPr>
          <w:ilvl w:val="0"/>
          <w:numId w:val="13"/>
        </w:numPr>
      </w:pPr>
      <w:r w:rsidRPr="00BE179F">
        <w:t>Usluga promidžbe, sponzorstva i troškova sajmova ………………………………………………………………. 6.000,00 kn</w:t>
      </w:r>
    </w:p>
    <w:p w14:paraId="7C290AAD" w14:textId="5C54B07D" w:rsidR="00263C57" w:rsidRPr="00BE179F" w:rsidRDefault="00263C57" w:rsidP="00263C57">
      <w:pPr>
        <w:pStyle w:val="Odlomakpopisa"/>
        <w:numPr>
          <w:ilvl w:val="0"/>
          <w:numId w:val="13"/>
        </w:numPr>
      </w:pPr>
      <w:r w:rsidRPr="00BE179F">
        <w:t>Intelektualnih i osobnih  usluga …………………………………………………………………………………………….  9.110,00 kn</w:t>
      </w:r>
    </w:p>
    <w:p w14:paraId="380387F3" w14:textId="41A17300" w:rsidR="00263C57" w:rsidRPr="00BE179F" w:rsidRDefault="00263C57" w:rsidP="00263C57">
      <w:pPr>
        <w:pStyle w:val="Odlomakpopisa"/>
        <w:numPr>
          <w:ilvl w:val="0"/>
          <w:numId w:val="13"/>
        </w:numPr>
      </w:pPr>
      <w:r w:rsidRPr="00BE179F">
        <w:t>Usluga reprezentacije – ugošćavanja i posredovanja   …………………………………..………………………. 1.238,29 kn</w:t>
      </w:r>
    </w:p>
    <w:p w14:paraId="1D5E6B0B" w14:textId="3CB09314" w:rsidR="00A7444D" w:rsidRDefault="00A7444D" w:rsidP="00263C57">
      <w:pPr>
        <w:rPr>
          <w:color w:val="C00000"/>
        </w:rPr>
      </w:pPr>
      <w:r w:rsidRPr="00263C57">
        <w:rPr>
          <w:color w:val="C00000"/>
        </w:rPr>
        <w:tab/>
      </w:r>
      <w:r w:rsidRPr="00263C57">
        <w:rPr>
          <w:color w:val="C00000"/>
        </w:rPr>
        <w:tab/>
      </w:r>
      <w:r w:rsidRPr="00263C57">
        <w:rPr>
          <w:color w:val="C00000"/>
        </w:rPr>
        <w:tab/>
      </w:r>
      <w:r w:rsidRPr="00263C57">
        <w:rPr>
          <w:color w:val="C00000"/>
        </w:rPr>
        <w:tab/>
      </w:r>
      <w:r w:rsidRPr="00263C57">
        <w:rPr>
          <w:color w:val="C00000"/>
        </w:rPr>
        <w:tab/>
      </w:r>
      <w:r w:rsidRPr="00263C57">
        <w:rPr>
          <w:color w:val="C00000"/>
        </w:rPr>
        <w:tab/>
      </w:r>
    </w:p>
    <w:p w14:paraId="5D073F6E" w14:textId="7A193EA4" w:rsidR="00263C57" w:rsidRDefault="00263C57" w:rsidP="00263C57">
      <w:pPr>
        <w:rPr>
          <w:color w:val="C00000"/>
        </w:rPr>
      </w:pPr>
    </w:p>
    <w:p w14:paraId="3585180F" w14:textId="77777777" w:rsidR="00263C57" w:rsidRPr="00263C57" w:rsidRDefault="00263C57" w:rsidP="00263C57">
      <w:pPr>
        <w:rPr>
          <w:color w:val="C00000"/>
        </w:rPr>
      </w:pPr>
    </w:p>
    <w:p w14:paraId="3A964114" w14:textId="4FDC54AB" w:rsidR="00FD3105" w:rsidRPr="0099269A" w:rsidRDefault="00FD3105" w:rsidP="002E41D8">
      <w:pPr>
        <w:pStyle w:val="Odlomakpopisa"/>
        <w:numPr>
          <w:ilvl w:val="3"/>
          <w:numId w:val="8"/>
        </w:numPr>
      </w:pPr>
      <w:r w:rsidRPr="00204D2D">
        <w:rPr>
          <w:u w:val="single"/>
        </w:rPr>
        <w:lastRenderedPageBreak/>
        <w:t xml:space="preserve">Troškovi osoblja rashodi društva se sastoje od sljedećih vrsta </w:t>
      </w:r>
      <w:r w:rsidR="00B336CF" w:rsidRPr="00204D2D">
        <w:rPr>
          <w:u w:val="single"/>
        </w:rPr>
        <w:t>troškova</w:t>
      </w:r>
    </w:p>
    <w:tbl>
      <w:tblPr>
        <w:tblStyle w:val="TableNormal1"/>
        <w:tblW w:w="0" w:type="auto"/>
        <w:tblInd w:w="106" w:type="dxa"/>
        <w:tblLayout w:type="fixed"/>
        <w:tblLook w:val="01E0" w:firstRow="1" w:lastRow="1" w:firstColumn="1" w:lastColumn="1" w:noHBand="0" w:noVBand="0"/>
      </w:tblPr>
      <w:tblGrid>
        <w:gridCol w:w="6411"/>
        <w:gridCol w:w="1225"/>
        <w:gridCol w:w="301"/>
        <w:gridCol w:w="1230"/>
      </w:tblGrid>
      <w:tr w:rsidR="0099269A" w:rsidRPr="00CC6FD7" w14:paraId="6EA8B8CF" w14:textId="77777777" w:rsidTr="00111EB6">
        <w:trPr>
          <w:trHeight w:val="241"/>
        </w:trPr>
        <w:tc>
          <w:tcPr>
            <w:tcW w:w="6411" w:type="dxa"/>
          </w:tcPr>
          <w:p w14:paraId="0442F828" w14:textId="77777777" w:rsidR="0099269A" w:rsidRPr="00CC6FD7" w:rsidRDefault="0099269A" w:rsidP="00111EB6">
            <w:pPr>
              <w:pStyle w:val="TableParagraph"/>
              <w:spacing w:line="203" w:lineRule="exact"/>
              <w:ind w:left="50"/>
              <w:rPr>
                <w:sz w:val="20"/>
              </w:rPr>
            </w:pPr>
          </w:p>
        </w:tc>
        <w:tc>
          <w:tcPr>
            <w:tcW w:w="1225" w:type="dxa"/>
            <w:tcBorders>
              <w:bottom w:val="single" w:sz="4" w:space="0" w:color="auto"/>
            </w:tcBorders>
          </w:tcPr>
          <w:p w14:paraId="1836D40D" w14:textId="77777777" w:rsidR="0099269A" w:rsidRPr="00CC6FD7" w:rsidRDefault="0099269A" w:rsidP="00111EB6">
            <w:pPr>
              <w:pStyle w:val="TableParagraph"/>
              <w:spacing w:line="203" w:lineRule="exact"/>
              <w:ind w:right="36"/>
              <w:jc w:val="right"/>
              <w:rPr>
                <w:b/>
                <w:w w:val="95"/>
                <w:sz w:val="20"/>
              </w:rPr>
            </w:pPr>
            <w:r w:rsidRPr="00CC6FD7">
              <w:rPr>
                <w:b/>
                <w:w w:val="95"/>
                <w:sz w:val="20"/>
              </w:rPr>
              <w:fldChar w:fldCharType="begin"/>
            </w:r>
            <w:r w:rsidRPr="00CC6FD7">
              <w:rPr>
                <w:b/>
                <w:w w:val="95"/>
                <w:sz w:val="20"/>
              </w:rPr>
              <w:instrText xml:space="preserve"> DOCPROPERTY  mMGfiLetoPreteklo  \* MERGEFORMAT </w:instrText>
            </w:r>
            <w:r w:rsidRPr="00CC6FD7">
              <w:rPr>
                <w:b/>
                <w:w w:val="95"/>
                <w:sz w:val="20"/>
              </w:rPr>
              <w:fldChar w:fldCharType="separate"/>
            </w:r>
            <w:r>
              <w:rPr>
                <w:b/>
                <w:w w:val="95"/>
                <w:sz w:val="20"/>
              </w:rPr>
              <w:t>2019</w:t>
            </w:r>
            <w:r w:rsidRPr="00CC6FD7">
              <w:rPr>
                <w:b/>
                <w:w w:val="95"/>
                <w:sz w:val="20"/>
              </w:rPr>
              <w:fldChar w:fldCharType="end"/>
            </w:r>
          </w:p>
        </w:tc>
        <w:tc>
          <w:tcPr>
            <w:tcW w:w="301" w:type="dxa"/>
          </w:tcPr>
          <w:p w14:paraId="0A71AF13" w14:textId="77777777" w:rsidR="0099269A" w:rsidRPr="00CC6FD7" w:rsidRDefault="0099269A" w:rsidP="00111EB6">
            <w:pPr>
              <w:pStyle w:val="TableParagraph"/>
              <w:rPr>
                <w:rFonts w:ascii="Times New Roman"/>
                <w:sz w:val="16"/>
              </w:rPr>
            </w:pPr>
          </w:p>
        </w:tc>
        <w:tc>
          <w:tcPr>
            <w:tcW w:w="1230" w:type="dxa"/>
            <w:tcBorders>
              <w:bottom w:val="single" w:sz="4" w:space="0" w:color="auto"/>
            </w:tcBorders>
          </w:tcPr>
          <w:p w14:paraId="46560FCB" w14:textId="77777777" w:rsidR="0099269A" w:rsidRPr="00CC6FD7" w:rsidRDefault="0099269A" w:rsidP="00111EB6">
            <w:pPr>
              <w:pStyle w:val="TableParagraph"/>
              <w:spacing w:line="203" w:lineRule="exact"/>
              <w:ind w:right="43"/>
              <w:jc w:val="right"/>
              <w:rPr>
                <w:b/>
                <w:w w:val="95"/>
                <w:sz w:val="20"/>
              </w:rPr>
            </w:pPr>
            <w:r w:rsidRPr="00CC6FD7">
              <w:rPr>
                <w:b/>
                <w:w w:val="95"/>
                <w:sz w:val="20"/>
              </w:rPr>
              <w:fldChar w:fldCharType="begin"/>
            </w:r>
            <w:r w:rsidRPr="00CC6FD7">
              <w:rPr>
                <w:b/>
                <w:w w:val="95"/>
                <w:sz w:val="20"/>
              </w:rPr>
              <w:instrText xml:space="preserve"> DOCPROPERTY  mMGfiLetoTekoce  \* MERGEFORMAT </w:instrText>
            </w:r>
            <w:r w:rsidRPr="00CC6FD7">
              <w:rPr>
                <w:b/>
                <w:w w:val="95"/>
                <w:sz w:val="20"/>
              </w:rPr>
              <w:fldChar w:fldCharType="separate"/>
            </w:r>
            <w:r>
              <w:rPr>
                <w:b/>
                <w:w w:val="95"/>
                <w:sz w:val="20"/>
              </w:rPr>
              <w:t>2020</w:t>
            </w:r>
            <w:r w:rsidRPr="00CC6FD7">
              <w:rPr>
                <w:b/>
                <w:w w:val="95"/>
                <w:sz w:val="20"/>
              </w:rPr>
              <w:fldChar w:fldCharType="end"/>
            </w:r>
          </w:p>
        </w:tc>
      </w:tr>
      <w:tr w:rsidR="0099269A" w:rsidRPr="00CC6FD7" w14:paraId="1F9018CC" w14:textId="77777777" w:rsidTr="00111EB6">
        <w:trPr>
          <w:trHeight w:val="284"/>
        </w:trPr>
        <w:tc>
          <w:tcPr>
            <w:tcW w:w="6411" w:type="dxa"/>
          </w:tcPr>
          <w:p w14:paraId="59C6C3C6" w14:textId="77777777" w:rsidR="0099269A" w:rsidRPr="00CC6FD7" w:rsidRDefault="0099269A" w:rsidP="00111EB6">
            <w:pPr>
              <w:pStyle w:val="TableParagraph"/>
              <w:spacing w:before="2"/>
              <w:ind w:left="50"/>
              <w:rPr>
                <w:sz w:val="20"/>
              </w:rPr>
            </w:pPr>
            <w:r w:rsidRPr="00CC6FD7">
              <w:rPr>
                <w:sz w:val="20"/>
              </w:rPr>
              <w:t>Neto plaće i nadnice</w:t>
            </w:r>
          </w:p>
        </w:tc>
        <w:tc>
          <w:tcPr>
            <w:tcW w:w="1225" w:type="dxa"/>
          </w:tcPr>
          <w:p w14:paraId="39517665" w14:textId="77777777" w:rsidR="0099269A" w:rsidRPr="00CC6FD7" w:rsidRDefault="0099269A" w:rsidP="00111EB6">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mMGfi138Preteklo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0537D703" w14:textId="77777777" w:rsidR="0099269A" w:rsidRPr="00CC6FD7" w:rsidRDefault="0099269A" w:rsidP="00111EB6">
            <w:pPr>
              <w:pStyle w:val="TableParagraph"/>
              <w:rPr>
                <w:rFonts w:ascii="Times New Roman"/>
                <w:sz w:val="20"/>
              </w:rPr>
            </w:pPr>
          </w:p>
        </w:tc>
        <w:tc>
          <w:tcPr>
            <w:tcW w:w="1230" w:type="dxa"/>
          </w:tcPr>
          <w:p w14:paraId="4A404B28" w14:textId="77777777" w:rsidR="0099269A" w:rsidRPr="00CC6FD7" w:rsidRDefault="0099269A" w:rsidP="00111EB6">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mMGfi138Tekoce  \* MERGEFORMAT </w:instrText>
            </w:r>
            <w:r w:rsidRPr="00CC6FD7">
              <w:rPr>
                <w:w w:val="99"/>
                <w:sz w:val="20"/>
              </w:rPr>
              <w:fldChar w:fldCharType="separate"/>
            </w:r>
            <w:r>
              <w:rPr>
                <w:w w:val="99"/>
                <w:sz w:val="20"/>
              </w:rPr>
              <w:t>91.574</w:t>
            </w:r>
            <w:r w:rsidRPr="00CC6FD7">
              <w:rPr>
                <w:w w:val="99"/>
                <w:sz w:val="20"/>
              </w:rPr>
              <w:fldChar w:fldCharType="end"/>
            </w:r>
          </w:p>
        </w:tc>
      </w:tr>
      <w:tr w:rsidR="0099269A" w:rsidRPr="00CC6FD7" w14:paraId="4817331F" w14:textId="77777777" w:rsidTr="00111EB6">
        <w:trPr>
          <w:trHeight w:val="284"/>
        </w:trPr>
        <w:tc>
          <w:tcPr>
            <w:tcW w:w="6411" w:type="dxa"/>
          </w:tcPr>
          <w:p w14:paraId="761406B9" w14:textId="77777777" w:rsidR="0099269A" w:rsidRPr="00CC6FD7" w:rsidRDefault="0099269A" w:rsidP="00111EB6">
            <w:pPr>
              <w:pStyle w:val="TableParagraph"/>
              <w:spacing w:before="2"/>
              <w:ind w:left="50"/>
              <w:rPr>
                <w:sz w:val="20"/>
              </w:rPr>
            </w:pPr>
            <w:r w:rsidRPr="00CC6FD7">
              <w:rPr>
                <w:sz w:val="20"/>
              </w:rPr>
              <w:t>Troškovi poreza i doprinosa iz plaća</w:t>
            </w:r>
            <w:r w:rsidRPr="00CC6FD7">
              <w:rPr>
                <w:rFonts w:asciiTheme="majorHAnsi" w:hAnsiTheme="majorHAnsi"/>
                <w:sz w:val="20"/>
                <w:szCs w:val="16"/>
              </w:rPr>
              <w:t xml:space="preserve"> </w:t>
            </w:r>
          </w:p>
        </w:tc>
        <w:tc>
          <w:tcPr>
            <w:tcW w:w="1225" w:type="dxa"/>
          </w:tcPr>
          <w:p w14:paraId="7952E562" w14:textId="77777777" w:rsidR="0099269A" w:rsidRPr="00CC6FD7" w:rsidRDefault="0099269A" w:rsidP="00111EB6">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mMGfi139Preteklo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7C36DC4E" w14:textId="77777777" w:rsidR="0099269A" w:rsidRPr="00CC6FD7" w:rsidRDefault="0099269A" w:rsidP="00111EB6">
            <w:pPr>
              <w:pStyle w:val="TableParagraph"/>
              <w:rPr>
                <w:rFonts w:ascii="Times New Roman"/>
                <w:sz w:val="20"/>
              </w:rPr>
            </w:pPr>
          </w:p>
        </w:tc>
        <w:tc>
          <w:tcPr>
            <w:tcW w:w="1230" w:type="dxa"/>
          </w:tcPr>
          <w:p w14:paraId="5FAE9857" w14:textId="77777777" w:rsidR="0099269A" w:rsidRPr="00CC6FD7" w:rsidRDefault="0099269A" w:rsidP="00111EB6">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mMGfi139Tekoce  \* MERGEFORMAT </w:instrText>
            </w:r>
            <w:r w:rsidRPr="00CC6FD7">
              <w:rPr>
                <w:w w:val="99"/>
                <w:sz w:val="20"/>
              </w:rPr>
              <w:fldChar w:fldCharType="separate"/>
            </w:r>
            <w:r>
              <w:rPr>
                <w:w w:val="99"/>
                <w:sz w:val="20"/>
              </w:rPr>
              <w:t>25.126</w:t>
            </w:r>
            <w:r w:rsidRPr="00CC6FD7">
              <w:rPr>
                <w:w w:val="99"/>
                <w:sz w:val="20"/>
              </w:rPr>
              <w:fldChar w:fldCharType="end"/>
            </w:r>
          </w:p>
        </w:tc>
      </w:tr>
      <w:tr w:rsidR="0099269A" w:rsidRPr="00CC6FD7" w14:paraId="0A9EABFC" w14:textId="77777777" w:rsidTr="00111EB6">
        <w:trPr>
          <w:trHeight w:val="284"/>
        </w:trPr>
        <w:tc>
          <w:tcPr>
            <w:tcW w:w="6411" w:type="dxa"/>
          </w:tcPr>
          <w:p w14:paraId="3D110D38" w14:textId="77777777" w:rsidR="0099269A" w:rsidRPr="00CC6FD7" w:rsidRDefault="0099269A" w:rsidP="00111EB6">
            <w:pPr>
              <w:pStyle w:val="TableParagraph"/>
              <w:spacing w:before="2"/>
              <w:ind w:left="50"/>
              <w:rPr>
                <w:sz w:val="20"/>
              </w:rPr>
            </w:pPr>
            <w:r w:rsidRPr="00CC6FD7">
              <w:rPr>
                <w:sz w:val="20"/>
              </w:rPr>
              <w:t>Doprinosi na plaće</w:t>
            </w:r>
          </w:p>
        </w:tc>
        <w:tc>
          <w:tcPr>
            <w:tcW w:w="1225" w:type="dxa"/>
          </w:tcPr>
          <w:p w14:paraId="5234F8D5" w14:textId="77777777" w:rsidR="0099269A" w:rsidRPr="00CC6FD7" w:rsidRDefault="0099269A" w:rsidP="00111EB6">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mMGfi140Preteklo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553AD4E6" w14:textId="77777777" w:rsidR="0099269A" w:rsidRPr="00CC6FD7" w:rsidRDefault="0099269A" w:rsidP="00111EB6">
            <w:pPr>
              <w:pStyle w:val="TableParagraph"/>
              <w:rPr>
                <w:rFonts w:ascii="Times New Roman"/>
                <w:sz w:val="20"/>
              </w:rPr>
            </w:pPr>
          </w:p>
        </w:tc>
        <w:tc>
          <w:tcPr>
            <w:tcW w:w="1230" w:type="dxa"/>
          </w:tcPr>
          <w:p w14:paraId="4D066D5F" w14:textId="77777777" w:rsidR="0099269A" w:rsidRPr="00CC6FD7" w:rsidRDefault="0099269A" w:rsidP="00111EB6">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mMGfi140Tekoce  \* MERGEFORMAT </w:instrText>
            </w:r>
            <w:r w:rsidRPr="00CC6FD7">
              <w:rPr>
                <w:w w:val="99"/>
                <w:sz w:val="20"/>
              </w:rPr>
              <w:fldChar w:fldCharType="separate"/>
            </w:r>
            <w:r>
              <w:rPr>
                <w:w w:val="99"/>
                <w:sz w:val="20"/>
              </w:rPr>
              <w:t>19.255</w:t>
            </w:r>
            <w:r w:rsidRPr="00CC6FD7">
              <w:rPr>
                <w:w w:val="99"/>
                <w:sz w:val="20"/>
              </w:rPr>
              <w:fldChar w:fldCharType="end"/>
            </w:r>
          </w:p>
        </w:tc>
      </w:tr>
      <w:tr w:rsidR="0099269A" w:rsidRPr="00CC6FD7" w14:paraId="0A3CA08A" w14:textId="77777777" w:rsidTr="00111EB6">
        <w:trPr>
          <w:trHeight w:val="275"/>
        </w:trPr>
        <w:tc>
          <w:tcPr>
            <w:tcW w:w="6411" w:type="dxa"/>
          </w:tcPr>
          <w:p w14:paraId="04388731" w14:textId="77777777" w:rsidR="0099269A" w:rsidRPr="00CC6FD7" w:rsidRDefault="0099269A" w:rsidP="00111EB6">
            <w:pPr>
              <w:pStyle w:val="TableParagraph"/>
              <w:spacing w:before="23" w:line="233" w:lineRule="exact"/>
              <w:ind w:left="50"/>
              <w:rPr>
                <w:b/>
                <w:sz w:val="20"/>
              </w:rPr>
            </w:pPr>
            <w:r w:rsidRPr="00CC6FD7">
              <w:rPr>
                <w:b/>
                <w:sz w:val="20"/>
              </w:rPr>
              <w:t>UKUPNO</w:t>
            </w:r>
          </w:p>
        </w:tc>
        <w:tc>
          <w:tcPr>
            <w:tcW w:w="1225" w:type="dxa"/>
            <w:tcBorders>
              <w:top w:val="single" w:sz="4" w:space="0" w:color="A6A6A6"/>
              <w:bottom w:val="single" w:sz="4" w:space="0" w:color="000000"/>
            </w:tcBorders>
          </w:tcPr>
          <w:p w14:paraId="07A70F76" w14:textId="77777777" w:rsidR="0099269A" w:rsidRPr="00CC6FD7" w:rsidRDefault="0099269A" w:rsidP="00111EB6">
            <w:pPr>
              <w:pStyle w:val="TableParagraph"/>
              <w:spacing w:before="15" w:line="240" w:lineRule="exact"/>
              <w:ind w:right="37"/>
              <w:jc w:val="right"/>
              <w:rPr>
                <w:b/>
                <w:sz w:val="20"/>
              </w:rPr>
            </w:pPr>
            <w:r w:rsidRPr="00CC6FD7">
              <w:rPr>
                <w:b/>
                <w:w w:val="95"/>
                <w:sz w:val="20"/>
              </w:rPr>
              <w:fldChar w:fldCharType="begin"/>
            </w:r>
            <w:r w:rsidRPr="00CC6FD7">
              <w:rPr>
                <w:b/>
                <w:w w:val="95"/>
                <w:sz w:val="20"/>
              </w:rPr>
              <w:instrText xml:space="preserve"> DOCPROPERTY  mMGfi137Preteklo  \* MERGEFORMAT </w:instrText>
            </w:r>
            <w:r w:rsidRPr="00CC6FD7">
              <w:rPr>
                <w:b/>
                <w:w w:val="95"/>
                <w:sz w:val="20"/>
              </w:rPr>
              <w:fldChar w:fldCharType="separate"/>
            </w:r>
            <w:r>
              <w:rPr>
                <w:b/>
                <w:w w:val="95"/>
                <w:sz w:val="20"/>
              </w:rPr>
              <w:t>0</w:t>
            </w:r>
            <w:r w:rsidRPr="00CC6FD7">
              <w:rPr>
                <w:b/>
                <w:w w:val="95"/>
                <w:sz w:val="20"/>
              </w:rPr>
              <w:fldChar w:fldCharType="end"/>
            </w:r>
          </w:p>
        </w:tc>
        <w:tc>
          <w:tcPr>
            <w:tcW w:w="301" w:type="dxa"/>
          </w:tcPr>
          <w:p w14:paraId="2F08DF3C" w14:textId="77777777" w:rsidR="0099269A" w:rsidRPr="00CC6FD7" w:rsidRDefault="0099269A" w:rsidP="00111EB6">
            <w:pPr>
              <w:pStyle w:val="TableParagraph"/>
              <w:rPr>
                <w:rFonts w:ascii="Times New Roman"/>
                <w:sz w:val="20"/>
              </w:rPr>
            </w:pPr>
          </w:p>
        </w:tc>
        <w:tc>
          <w:tcPr>
            <w:tcW w:w="1230" w:type="dxa"/>
            <w:tcBorders>
              <w:top w:val="single" w:sz="4" w:space="0" w:color="A6A6A6"/>
              <w:bottom w:val="single" w:sz="4" w:space="0" w:color="000000"/>
            </w:tcBorders>
          </w:tcPr>
          <w:p w14:paraId="0268D193" w14:textId="77777777" w:rsidR="0099269A" w:rsidRPr="00CC6FD7" w:rsidRDefault="0099269A" w:rsidP="00111EB6">
            <w:pPr>
              <w:pStyle w:val="TableParagraph"/>
              <w:spacing w:before="15" w:line="240" w:lineRule="exact"/>
              <w:ind w:right="43"/>
              <w:jc w:val="right"/>
              <w:rPr>
                <w:b/>
                <w:sz w:val="20"/>
              </w:rPr>
            </w:pPr>
            <w:r w:rsidRPr="00CC6FD7">
              <w:rPr>
                <w:b/>
                <w:w w:val="95"/>
                <w:sz w:val="20"/>
              </w:rPr>
              <w:fldChar w:fldCharType="begin"/>
            </w:r>
            <w:r w:rsidRPr="00CC6FD7">
              <w:rPr>
                <w:b/>
                <w:w w:val="95"/>
                <w:sz w:val="20"/>
              </w:rPr>
              <w:instrText xml:space="preserve"> DOCPROPERTY  mMGfi137Tekoce  \* MERGEFORMAT </w:instrText>
            </w:r>
            <w:r w:rsidRPr="00CC6FD7">
              <w:rPr>
                <w:b/>
                <w:w w:val="95"/>
                <w:sz w:val="20"/>
              </w:rPr>
              <w:fldChar w:fldCharType="separate"/>
            </w:r>
            <w:r>
              <w:rPr>
                <w:b/>
                <w:w w:val="95"/>
                <w:sz w:val="20"/>
              </w:rPr>
              <w:t>135.955</w:t>
            </w:r>
            <w:r w:rsidRPr="00CC6FD7">
              <w:rPr>
                <w:b/>
                <w:w w:val="95"/>
                <w:sz w:val="20"/>
              </w:rPr>
              <w:fldChar w:fldCharType="end"/>
            </w:r>
          </w:p>
        </w:tc>
      </w:tr>
    </w:tbl>
    <w:p w14:paraId="74DF6244" w14:textId="77777777" w:rsidR="0099269A" w:rsidRPr="0099269A" w:rsidRDefault="0099269A" w:rsidP="0099269A"/>
    <w:p w14:paraId="14C3CDA8" w14:textId="6C32422E" w:rsidR="0099269A" w:rsidRPr="0099269A" w:rsidRDefault="0099269A" w:rsidP="002E41D8">
      <w:pPr>
        <w:pStyle w:val="Odlomakpopisa"/>
        <w:numPr>
          <w:ilvl w:val="3"/>
          <w:numId w:val="8"/>
        </w:numPr>
      </w:pPr>
      <w:r>
        <w:rPr>
          <w:u w:val="single"/>
        </w:rPr>
        <w:t>Amortizacija</w:t>
      </w:r>
    </w:p>
    <w:p w14:paraId="100011DA" w14:textId="77777777" w:rsidR="0099269A" w:rsidRPr="00BE179F" w:rsidRDefault="0099269A" w:rsidP="0099269A">
      <w:pPr>
        <w:jc w:val="both"/>
      </w:pPr>
      <w:r w:rsidRPr="00BE179F">
        <w:t>U poslovnoj godini trošak amortizacije (AOP 141) iznosio je 65.254 kn te se odnosi na:</w:t>
      </w:r>
    </w:p>
    <w:p w14:paraId="2C220A9C" w14:textId="0AC72E79" w:rsidR="0099269A" w:rsidRPr="00BE179F" w:rsidRDefault="0099269A" w:rsidP="0099269A">
      <w:pPr>
        <w:pStyle w:val="Odlomakpopisa"/>
        <w:numPr>
          <w:ilvl w:val="0"/>
          <w:numId w:val="14"/>
        </w:numPr>
        <w:jc w:val="both"/>
      </w:pPr>
      <w:r w:rsidRPr="00BE179F">
        <w:t>amortizaciju opreme …………………………………..……………………………………………………………………….. 18.677,90 kn</w:t>
      </w:r>
    </w:p>
    <w:p w14:paraId="0D0CA04A" w14:textId="00A85A27" w:rsidR="0099269A" w:rsidRPr="00BE179F" w:rsidRDefault="0099269A" w:rsidP="0099269A">
      <w:pPr>
        <w:pStyle w:val="Odlomakpopisa"/>
        <w:numPr>
          <w:ilvl w:val="0"/>
          <w:numId w:val="14"/>
        </w:numPr>
        <w:jc w:val="both"/>
      </w:pPr>
      <w:r w:rsidRPr="00BE179F">
        <w:t>amortizaciju alata, pogonskog inventara i transportne imovine …………………………………………… 16.007,93 kn</w:t>
      </w:r>
    </w:p>
    <w:p w14:paraId="363C278F" w14:textId="3F894136" w:rsidR="0099269A" w:rsidRPr="00BE179F" w:rsidRDefault="0099269A" w:rsidP="0099269A">
      <w:pPr>
        <w:pStyle w:val="Odlomakpopisa"/>
        <w:numPr>
          <w:ilvl w:val="0"/>
          <w:numId w:val="14"/>
        </w:numPr>
        <w:jc w:val="both"/>
      </w:pPr>
      <w:r w:rsidRPr="00BE179F">
        <w:t>amortizaciju poljoprivredne opreme ……………………………………………………………………………………. 30.568,41 kn</w:t>
      </w:r>
    </w:p>
    <w:p w14:paraId="23540AE3" w14:textId="77777777" w:rsidR="0099269A" w:rsidRPr="00BE179F" w:rsidRDefault="0099269A" w:rsidP="0099269A">
      <w:pPr>
        <w:pStyle w:val="Odlomakpopisa"/>
        <w:jc w:val="both"/>
      </w:pPr>
    </w:p>
    <w:p w14:paraId="5AAB8B4F" w14:textId="6A325FC8" w:rsidR="0099269A" w:rsidRPr="00BE179F" w:rsidRDefault="0099269A" w:rsidP="0099269A">
      <w:pPr>
        <w:jc w:val="both"/>
      </w:pPr>
      <w:r w:rsidRPr="00BE179F">
        <w:t>Amortizacija je rađena u skladu s računovodstvenim politikama Društva i odlukama uprave Društva.</w:t>
      </w:r>
    </w:p>
    <w:p w14:paraId="5F21BF5E" w14:textId="77777777" w:rsidR="0099269A" w:rsidRPr="00BE179F" w:rsidRDefault="0099269A" w:rsidP="0099269A"/>
    <w:p w14:paraId="3C8FADA6" w14:textId="561B30F6" w:rsidR="0099269A" w:rsidRPr="00BE179F" w:rsidRDefault="0099269A" w:rsidP="002E41D8">
      <w:pPr>
        <w:pStyle w:val="Odlomakpopisa"/>
        <w:numPr>
          <w:ilvl w:val="3"/>
          <w:numId w:val="8"/>
        </w:numPr>
      </w:pPr>
      <w:r w:rsidRPr="00BE179F">
        <w:rPr>
          <w:u w:val="single"/>
        </w:rPr>
        <w:t xml:space="preserve">Ostali troškovi </w:t>
      </w:r>
    </w:p>
    <w:p w14:paraId="1650073F" w14:textId="4CF6A09B" w:rsidR="0099269A" w:rsidRPr="00BE179F" w:rsidRDefault="001D2788" w:rsidP="00FD3105">
      <w:r w:rsidRPr="00BE179F">
        <w:t>Ostali troškovi Društva (AOP 142) odnose se na ostale troškove poslovanja (skupina 46 bruto bilance) i to:</w:t>
      </w:r>
    </w:p>
    <w:p w14:paraId="2C7C3619" w14:textId="60C501C7" w:rsidR="001D2788" w:rsidRPr="00BE179F" w:rsidRDefault="001D2788" w:rsidP="001D2788">
      <w:pPr>
        <w:pStyle w:val="Odlomakpopisa"/>
        <w:numPr>
          <w:ilvl w:val="0"/>
          <w:numId w:val="15"/>
        </w:numPr>
      </w:pPr>
      <w:r w:rsidRPr="00BE179F">
        <w:t>Naknade troškova, darovi i potpore ……………………………………………………………………………………. 32.270,00 kn</w:t>
      </w:r>
    </w:p>
    <w:p w14:paraId="00E22A2E" w14:textId="2F3397F8" w:rsidR="001D2788" w:rsidRPr="00BE179F" w:rsidRDefault="001D2788" w:rsidP="001D2788">
      <w:pPr>
        <w:pStyle w:val="Odlomakpopisa"/>
        <w:numPr>
          <w:ilvl w:val="0"/>
          <w:numId w:val="15"/>
        </w:numPr>
      </w:pPr>
      <w:r w:rsidRPr="00BE179F">
        <w:t>Troškove reprezentacije i promidžbe (interne) ………………………………………………………………….….. 3.905,10 kn</w:t>
      </w:r>
    </w:p>
    <w:p w14:paraId="6959C2C2" w14:textId="1B252ACD" w:rsidR="001D2788" w:rsidRPr="00BE179F" w:rsidRDefault="001D2788" w:rsidP="001D2788">
      <w:pPr>
        <w:pStyle w:val="Odlomakpopisa"/>
        <w:numPr>
          <w:ilvl w:val="0"/>
          <w:numId w:val="15"/>
        </w:numPr>
      </w:pPr>
      <w:r w:rsidRPr="00BE179F">
        <w:t>Premije osiguranja ………………………………………………………………………………………………………………… 2.268,00 kn</w:t>
      </w:r>
    </w:p>
    <w:p w14:paraId="7BE7C087" w14:textId="2613AF9F" w:rsidR="001D2788" w:rsidRPr="00BE179F" w:rsidRDefault="001D2788" w:rsidP="001D2788">
      <w:pPr>
        <w:pStyle w:val="Odlomakpopisa"/>
        <w:numPr>
          <w:ilvl w:val="0"/>
          <w:numId w:val="15"/>
        </w:numPr>
      </w:pPr>
      <w:r w:rsidRPr="00BE179F">
        <w:t>Bankovne usluge i troškovi platnog prometa ………………………………………………………….…………….. 1.143,80 kn</w:t>
      </w:r>
    </w:p>
    <w:p w14:paraId="1134FF6D" w14:textId="2CB2B10C" w:rsidR="001D2788" w:rsidRPr="00BE179F" w:rsidRDefault="001D2788" w:rsidP="001D2788">
      <w:pPr>
        <w:pStyle w:val="Odlomakpopisa"/>
        <w:numPr>
          <w:ilvl w:val="0"/>
          <w:numId w:val="15"/>
        </w:numPr>
      </w:pPr>
      <w:r w:rsidRPr="00BE179F">
        <w:t>Ostale troškove poslovanja – nematerijalne ………………………………………………..……………………….. 1.227,00 kn</w:t>
      </w:r>
    </w:p>
    <w:p w14:paraId="0F198D7A" w14:textId="77777777" w:rsidR="0099269A" w:rsidRPr="00BE179F" w:rsidRDefault="0099269A" w:rsidP="00FD3105"/>
    <w:p w14:paraId="3241436E" w14:textId="77777777" w:rsidR="00E80B9B" w:rsidRPr="00BE179F" w:rsidRDefault="00533E5D" w:rsidP="00CC6FD7">
      <w:pPr>
        <w:pStyle w:val="Naslov2"/>
        <w:numPr>
          <w:ilvl w:val="1"/>
          <w:numId w:val="8"/>
        </w:numPr>
      </w:pPr>
      <w:r w:rsidRPr="00BE179F">
        <w:t>Rezultat poslovanja prije oporezivanja</w:t>
      </w:r>
      <w:r w:rsidR="00B31B80" w:rsidRPr="00BE179F">
        <w:rPr>
          <w:b w:val="0"/>
          <w:sz w:val="20"/>
          <w:szCs w:val="16"/>
        </w:rPr>
        <w:t xml:space="preserve"> </w:t>
      </w:r>
    </w:p>
    <w:p w14:paraId="0CC4B1AC" w14:textId="77777777" w:rsidR="00533E5D" w:rsidRPr="00BE179F" w:rsidRDefault="00A210E5" w:rsidP="00C353F8">
      <w:pPr>
        <w:jc w:val="both"/>
      </w:pPr>
      <w:r w:rsidRPr="00BE179F">
        <w:t>Rezultat poslovanja prije oporezivanja dobijemo tako da oduzmemo ukupne rashode od ukupnih prihoda.</w:t>
      </w:r>
    </w:p>
    <w:p w14:paraId="70E0DDBC" w14:textId="4E24BC3B" w:rsidR="00A210E5" w:rsidRPr="00BE179F" w:rsidRDefault="00A210E5" w:rsidP="00C353F8">
      <w:pPr>
        <w:jc w:val="both"/>
      </w:pPr>
      <w:r w:rsidRPr="00BE179F">
        <w:t xml:space="preserve">Društvo je u poslovnoj godini </w:t>
      </w:r>
      <w:r w:rsidR="00C513E4" w:rsidRPr="00BE179F">
        <w:fldChar w:fldCharType="begin"/>
      </w:r>
      <w:r w:rsidR="00C513E4" w:rsidRPr="00BE179F">
        <w:instrText xml:space="preserve"> DOCPROPERTY  mMGfiLetoTekoce  \* MERGEFORMAT </w:instrText>
      </w:r>
      <w:r w:rsidR="00C513E4" w:rsidRPr="00BE179F">
        <w:fldChar w:fldCharType="separate"/>
      </w:r>
      <w:r w:rsidRPr="00BE179F">
        <w:t>2020</w:t>
      </w:r>
      <w:r w:rsidR="00C513E4" w:rsidRPr="00BE179F">
        <w:fldChar w:fldCharType="end"/>
      </w:r>
      <w:r w:rsidRPr="00BE179F">
        <w:t>. ostvarilo rezultat poslovanja</w:t>
      </w:r>
      <w:r w:rsidR="00803B22" w:rsidRPr="00BE179F">
        <w:t xml:space="preserve"> prije oporezivanja</w:t>
      </w:r>
      <w:r w:rsidRPr="00BE179F">
        <w:t xml:space="preserve"> u visini od</w:t>
      </w:r>
      <w:r w:rsidR="00D145EA" w:rsidRPr="00BE179F">
        <w:t xml:space="preserve"> </w:t>
      </w:r>
      <w:r w:rsidR="00C513E4" w:rsidRPr="00BE179F">
        <w:fldChar w:fldCharType="begin"/>
      </w:r>
      <w:r w:rsidR="00C513E4" w:rsidRPr="00BE179F">
        <w:instrText xml:space="preserve"> DOCPROPERTY  mMGfi179Tekoce  \* MERGEFORMAT </w:instrText>
      </w:r>
      <w:r w:rsidR="00C513E4" w:rsidRPr="00BE179F">
        <w:fldChar w:fldCharType="separate"/>
      </w:r>
      <w:r w:rsidR="00807FAB" w:rsidRPr="00BE179F">
        <w:t>-64.076</w:t>
      </w:r>
      <w:r w:rsidR="00C513E4" w:rsidRPr="00BE179F">
        <w:fldChar w:fldCharType="end"/>
      </w:r>
      <w:r w:rsidRPr="00BE179F">
        <w:t xml:space="preserve"> kn</w:t>
      </w:r>
      <w:r w:rsidR="001D2788" w:rsidRPr="00BE179F">
        <w:t xml:space="preserve"> odnosno Društvo je poslovalo s gubitkom od 64.076,00 kn</w:t>
      </w:r>
      <w:r w:rsidRPr="00BE179F">
        <w:t xml:space="preserve">. </w:t>
      </w:r>
    </w:p>
    <w:p w14:paraId="1C5C20F0" w14:textId="77777777" w:rsidR="00204D2D" w:rsidRPr="00BE179F" w:rsidRDefault="00204D2D" w:rsidP="00A210E5"/>
    <w:p w14:paraId="15684BDD" w14:textId="77777777" w:rsidR="00A210E5" w:rsidRPr="00BE179F" w:rsidRDefault="00A210E5" w:rsidP="00CC6FD7">
      <w:pPr>
        <w:pStyle w:val="Naslov2"/>
        <w:numPr>
          <w:ilvl w:val="1"/>
          <w:numId w:val="8"/>
        </w:numPr>
      </w:pPr>
      <w:r w:rsidRPr="00BE179F">
        <w:t>Porez na dobit</w:t>
      </w:r>
    </w:p>
    <w:p w14:paraId="5D332B5C" w14:textId="77777777" w:rsidR="00A210E5" w:rsidRPr="00BE179F" w:rsidRDefault="00A210E5" w:rsidP="00C353F8">
      <w:pPr>
        <w:jc w:val="both"/>
      </w:pPr>
      <w:r w:rsidRPr="00BE179F">
        <w:t>Porez na dobit sukladno hrvatskom Zakonu o porezu na dobit izračunava se primjenom propisane stope na oporezivu osnovicu.</w:t>
      </w:r>
    </w:p>
    <w:p w14:paraId="0F134C9B" w14:textId="77777777" w:rsidR="00A210E5" w:rsidRPr="00BE179F" w:rsidRDefault="00A210E5" w:rsidP="00C353F8">
      <w:pPr>
        <w:jc w:val="both"/>
      </w:pPr>
      <w:r w:rsidRPr="00BE179F">
        <w:t xml:space="preserve">Društvo je na osnovicu obračunalo porez na dobit po stopi od </w:t>
      </w:r>
      <w:r w:rsidR="00C513E4" w:rsidRPr="00BE179F">
        <w:fldChar w:fldCharType="begin"/>
      </w:r>
      <w:r w:rsidR="00C513E4" w:rsidRPr="00BE179F">
        <w:instrText xml:space="preserve"> DOCPROPERTY  mMDavekOdDobicek  \* MERGEFORMAT </w:instrText>
      </w:r>
      <w:r w:rsidR="00C513E4" w:rsidRPr="00BE179F">
        <w:fldChar w:fldCharType="separate"/>
      </w:r>
      <w:r w:rsidRPr="00BE179F">
        <w:t>12,00</w:t>
      </w:r>
      <w:r w:rsidR="00C513E4" w:rsidRPr="00BE179F">
        <w:fldChar w:fldCharType="end"/>
      </w:r>
      <w:r w:rsidRPr="00BE179F">
        <w:t>% sukladno Zakonu o porezu na dobit.</w:t>
      </w:r>
    </w:p>
    <w:p w14:paraId="726E8429" w14:textId="74312A99" w:rsidR="00A210E5" w:rsidRPr="00BE179F" w:rsidRDefault="00A210E5" w:rsidP="00C353F8">
      <w:pPr>
        <w:jc w:val="both"/>
      </w:pPr>
      <w:r w:rsidRPr="00BE179F">
        <w:t xml:space="preserve">Porez na dobit u </w:t>
      </w:r>
      <w:r w:rsidR="00C513E4" w:rsidRPr="00BE179F">
        <w:fldChar w:fldCharType="begin"/>
      </w:r>
      <w:r w:rsidR="00C513E4" w:rsidRPr="00BE179F">
        <w:instrText xml:space="preserve"> DOCPROPERTY  mMGfiLetoTekoce  \* MERGEFORMAT </w:instrText>
      </w:r>
      <w:r w:rsidR="00C513E4" w:rsidRPr="00BE179F">
        <w:fldChar w:fldCharType="separate"/>
      </w:r>
      <w:r w:rsidRPr="00BE179F">
        <w:t>2020</w:t>
      </w:r>
      <w:r w:rsidR="00C513E4" w:rsidRPr="00BE179F">
        <w:fldChar w:fldCharType="end"/>
      </w:r>
      <w:r w:rsidRPr="00BE179F">
        <w:t xml:space="preserve">. godini iznosi </w:t>
      </w:r>
      <w:r w:rsidR="00C513E4" w:rsidRPr="00BE179F">
        <w:fldChar w:fldCharType="begin"/>
      </w:r>
      <w:r w:rsidR="00C513E4" w:rsidRPr="00BE179F">
        <w:instrText xml:space="preserve"> DOCPROPERTY  mMGfi182Tekoce  \* MERGEFORMAT </w:instrText>
      </w:r>
      <w:r w:rsidR="00C513E4" w:rsidRPr="00BE179F">
        <w:fldChar w:fldCharType="separate"/>
      </w:r>
      <w:r w:rsidR="00807FAB" w:rsidRPr="00BE179F">
        <w:t>0</w:t>
      </w:r>
      <w:r w:rsidR="00C513E4" w:rsidRPr="00BE179F">
        <w:fldChar w:fldCharType="end"/>
      </w:r>
      <w:r w:rsidR="00D145EA" w:rsidRPr="00BE179F">
        <w:t xml:space="preserve"> </w:t>
      </w:r>
      <w:r w:rsidRPr="00BE179F">
        <w:t>kn</w:t>
      </w:r>
      <w:r w:rsidR="001D2788" w:rsidRPr="00BE179F">
        <w:t xml:space="preserve"> stoga Društvo nema obvezu plaćanja poreza na dobit</w:t>
      </w:r>
      <w:r w:rsidRPr="00BE179F">
        <w:t>.</w:t>
      </w:r>
    </w:p>
    <w:p w14:paraId="14D11F65" w14:textId="77777777" w:rsidR="00204D2D" w:rsidRDefault="00204D2D" w:rsidP="00A210E5"/>
    <w:p w14:paraId="35AE1AF7" w14:textId="77777777" w:rsidR="00533E5D" w:rsidRDefault="00533E5D" w:rsidP="00CC6FD7">
      <w:pPr>
        <w:pStyle w:val="Naslov2"/>
        <w:numPr>
          <w:ilvl w:val="1"/>
          <w:numId w:val="8"/>
        </w:numPr>
      </w:pPr>
      <w:r>
        <w:t xml:space="preserve">Rezultat poslovanja </w:t>
      </w:r>
      <w:r w:rsidR="00803B22">
        <w:t>razdoblja</w:t>
      </w:r>
    </w:p>
    <w:p w14:paraId="78C9FC02" w14:textId="2D5F087F" w:rsidR="00803B22" w:rsidRDefault="00803B22" w:rsidP="00C353F8">
      <w:pPr>
        <w:jc w:val="both"/>
      </w:pPr>
      <w:r>
        <w:t>Rezultat</w:t>
      </w:r>
      <w:r w:rsidRPr="00A210E5">
        <w:t xml:space="preserve"> </w:t>
      </w:r>
      <w:r>
        <w:t>poslovanja</w:t>
      </w:r>
      <w:r w:rsidRPr="00A210E5">
        <w:t xml:space="preserve"> </w:t>
      </w:r>
      <w:r>
        <w:t>razdoblja</w:t>
      </w:r>
      <w:r w:rsidRPr="00A210E5">
        <w:t xml:space="preserve"> </w:t>
      </w:r>
      <w:r>
        <w:t>dobijemo tako da</w:t>
      </w:r>
      <w:r w:rsidRPr="00A210E5">
        <w:t xml:space="preserve"> oduz</w:t>
      </w:r>
      <w:r>
        <w:t>memo</w:t>
      </w:r>
      <w:r w:rsidRPr="00A210E5">
        <w:t xml:space="preserve"> </w:t>
      </w:r>
      <w:r>
        <w:t xml:space="preserve">porez na dobit </w:t>
      </w:r>
      <w:r w:rsidRPr="00A210E5">
        <w:t xml:space="preserve">od </w:t>
      </w:r>
      <w:r>
        <w:t>rezultata poslovanja prije oporezivanja</w:t>
      </w:r>
      <w:r w:rsidRPr="00A210E5">
        <w:t>.</w:t>
      </w:r>
      <w:r w:rsidR="00782627">
        <w:t xml:space="preserve"> </w:t>
      </w:r>
      <w:r>
        <w:t xml:space="preserve">Društvo je </w:t>
      </w:r>
      <w:r w:rsidRPr="00CC6FD7">
        <w:t xml:space="preserve">u poslovnoj godini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CC6FD7">
        <w:t xml:space="preserve">. ostvarilo rezultat poslovanja razdoblja u visini od </w:t>
      </w:r>
      <w:r w:rsidR="00C513E4">
        <w:fldChar w:fldCharType="begin"/>
      </w:r>
      <w:r w:rsidR="00C513E4">
        <w:instrText xml:space="preserve"> DOCPROPERTY  mMGfi183Tekoce  \* MERGEFORMAT </w:instrText>
      </w:r>
      <w:r w:rsidR="00C513E4">
        <w:fldChar w:fldCharType="separate"/>
      </w:r>
      <w:r w:rsidR="00807FAB">
        <w:t>-64.076</w:t>
      </w:r>
      <w:r w:rsidR="00C513E4">
        <w:fldChar w:fldCharType="end"/>
      </w:r>
      <w:r w:rsidR="00D145EA" w:rsidRPr="00CC6FD7">
        <w:t xml:space="preserve"> </w:t>
      </w:r>
      <w:r w:rsidRPr="00CC6FD7">
        <w:t>kn</w:t>
      </w:r>
      <w:r>
        <w:t xml:space="preserve">. </w:t>
      </w:r>
    </w:p>
    <w:p w14:paraId="77D5D661" w14:textId="77777777" w:rsidR="000F068B" w:rsidRDefault="000F068B" w:rsidP="00FF4982">
      <w:pPr>
        <w:jc w:val="center"/>
        <w:rPr>
          <w:rFonts w:ascii="Consolas" w:hAnsi="Consolas" w:cs="Consolas"/>
          <w:color w:val="A31515"/>
          <w:sz w:val="19"/>
          <w:szCs w:val="19"/>
        </w:rPr>
      </w:pPr>
    </w:p>
    <w:p w14:paraId="618E389A" w14:textId="77777777" w:rsidR="00803B22" w:rsidRDefault="00FF4982" w:rsidP="000F068B">
      <w:pPr>
        <w:jc w:val="center"/>
      </w:pPr>
      <w:r>
        <w:rPr>
          <w:noProof/>
        </w:rPr>
        <w:lastRenderedPageBreak/>
        <w:drawing>
          <wp:inline distT="0" distB="0" distL="0" distR="0" wp14:anchorId="20732BF3" wp14:editId="0646482D">
            <wp:extent cx="5038725" cy="2667000"/>
            <wp:effectExtent l="0" t="0" r="9525" b="0"/>
            <wp:docPr id="3"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284A8C" w14:textId="77777777" w:rsidR="007B4D0C" w:rsidRDefault="006D09B1" w:rsidP="007B4D0C">
      <w:pPr>
        <w:pStyle w:val="Naslov1"/>
      </w:pPr>
      <w:r>
        <w:t>BILANCA – AKTIVA</w:t>
      </w:r>
    </w:p>
    <w:p w14:paraId="25C0D618" w14:textId="77777777" w:rsidR="006D09B1" w:rsidRDefault="006D09B1" w:rsidP="007B4D0C"/>
    <w:p w14:paraId="0CD83659" w14:textId="6449829E" w:rsidR="007B4D0C" w:rsidRDefault="006D09B1" w:rsidP="00C353F8">
      <w:r w:rsidRPr="006D09B1">
        <w:t xml:space="preserve">Ukupna imovina </w:t>
      </w:r>
      <w:r>
        <w:t>društva</w:t>
      </w:r>
      <w:r w:rsidRPr="006D09B1">
        <w:t xml:space="preserve"> na kraju </w:t>
      </w:r>
      <w:r w:rsidR="00C513E4">
        <w:fldChar w:fldCharType="begin"/>
      </w:r>
      <w:r w:rsidR="00C513E4">
        <w:instrText xml:space="preserve"> DOCPROPERTY  mMGfiLetoTekoce  \* M</w:instrText>
      </w:r>
      <w:r w:rsidR="00C513E4">
        <w:instrText xml:space="preserve">ERGEFORMAT </w:instrText>
      </w:r>
      <w:r w:rsidR="00C513E4">
        <w:fldChar w:fldCharType="separate"/>
      </w:r>
      <w:r>
        <w:t>2020</w:t>
      </w:r>
      <w:r w:rsidR="00C513E4">
        <w:fldChar w:fldCharType="end"/>
      </w:r>
      <w:r w:rsidRPr="006D09B1">
        <w:t xml:space="preserve">. </w:t>
      </w:r>
      <w:r w:rsidRPr="00CC6FD7">
        <w:t xml:space="preserve">godine iznosila je </w:t>
      </w:r>
      <w:r w:rsidR="00C513E4">
        <w:fldChar w:fldCharType="begin"/>
      </w:r>
      <w:r w:rsidR="00C513E4">
        <w:instrText xml:space="preserve"> DOCPROPERTY  mMGfi065Tekoce  \* MERGEFORMAT </w:instrText>
      </w:r>
      <w:r w:rsidR="00C513E4">
        <w:fldChar w:fldCharType="separate"/>
      </w:r>
      <w:r w:rsidR="00807FAB">
        <w:t>453.678</w:t>
      </w:r>
      <w:r w:rsidR="00C513E4">
        <w:fldChar w:fldCharType="end"/>
      </w:r>
      <w:r w:rsidRPr="00CC6FD7">
        <w:t xml:space="preserve"> kn.</w:t>
      </w:r>
      <w:r w:rsidR="007A72D3">
        <w:t xml:space="preserve"> </w:t>
      </w:r>
      <w:r w:rsidRPr="00CC6FD7">
        <w:t xml:space="preserve">Na kraju prošle poslovne godine ukupna imovina društva iznosila je </w:t>
      </w:r>
      <w:r w:rsidR="00C513E4">
        <w:fldChar w:fldCharType="begin"/>
      </w:r>
      <w:r w:rsidR="00C513E4">
        <w:instrText xml:space="preserve"> DOCPROPERTY  mMGfi065Preteklo  \* MERGEFORMAT </w:instrText>
      </w:r>
      <w:r w:rsidR="00C513E4">
        <w:fldChar w:fldCharType="separate"/>
      </w:r>
      <w:r w:rsidR="00807FAB">
        <w:t>0</w:t>
      </w:r>
      <w:r w:rsidR="00C513E4">
        <w:fldChar w:fldCharType="end"/>
      </w:r>
      <w:r w:rsidR="00C758DC" w:rsidRPr="00CC6FD7">
        <w:t xml:space="preserve"> </w:t>
      </w:r>
      <w:r w:rsidRPr="00CC6FD7">
        <w:t>kn.</w:t>
      </w:r>
    </w:p>
    <w:p w14:paraId="7324D949" w14:textId="77777777" w:rsidR="000235F5" w:rsidRDefault="000235F5" w:rsidP="00C353F8"/>
    <w:p w14:paraId="72DCEC3F" w14:textId="1363EACC" w:rsidR="000235F5" w:rsidRPr="00CC6FD7" w:rsidRDefault="000235F5" w:rsidP="000235F5">
      <w:pPr>
        <w:jc w:val="center"/>
      </w:pPr>
      <w:r>
        <w:rPr>
          <w:noProof/>
        </w:rPr>
        <w:drawing>
          <wp:inline distT="0" distB="0" distL="0" distR="0" wp14:anchorId="7B334B07" wp14:editId="2F2AD5D9">
            <wp:extent cx="4610100" cy="2590800"/>
            <wp:effectExtent l="0" t="0" r="0" b="0"/>
            <wp:docPr id="4"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A9BDFC" w14:textId="67B0C951" w:rsidR="00903B72" w:rsidRDefault="00903B72" w:rsidP="007B4D0C"/>
    <w:p w14:paraId="53EA5B97" w14:textId="77777777" w:rsidR="00CC6FD7" w:rsidRPr="00CC6FD7" w:rsidRDefault="00CC6FD7" w:rsidP="00CC6FD7">
      <w:pPr>
        <w:pStyle w:val="Odlomakpopisa"/>
        <w:keepNext/>
        <w:keepLines/>
        <w:numPr>
          <w:ilvl w:val="0"/>
          <w:numId w:val="8"/>
        </w:numPr>
        <w:spacing w:before="40" w:after="160"/>
        <w:contextualSpacing w:val="0"/>
        <w:outlineLvl w:val="1"/>
        <w:rPr>
          <w:rFonts w:asciiTheme="majorHAnsi" w:eastAsiaTheme="majorEastAsia" w:hAnsiTheme="majorHAnsi" w:cstheme="majorBidi"/>
          <w:b/>
          <w:vanish/>
          <w:sz w:val="26"/>
          <w:szCs w:val="26"/>
        </w:rPr>
      </w:pPr>
    </w:p>
    <w:p w14:paraId="60C89109" w14:textId="77777777" w:rsidR="007B4D0C" w:rsidRDefault="006D09B1" w:rsidP="00CC6FD7">
      <w:pPr>
        <w:pStyle w:val="Naslov2"/>
        <w:numPr>
          <w:ilvl w:val="1"/>
          <w:numId w:val="8"/>
        </w:numPr>
      </w:pPr>
      <w:r>
        <w:t>Dugotrajna imovina</w:t>
      </w:r>
    </w:p>
    <w:p w14:paraId="7E97AFF2" w14:textId="0E951489" w:rsidR="006D09B1" w:rsidRPr="00CC6FD7" w:rsidRDefault="00025FE0" w:rsidP="00782627">
      <w:pPr>
        <w:jc w:val="both"/>
      </w:pPr>
      <w:r w:rsidRPr="00025FE0">
        <w:t>Dugotrajna imovina društva sastoji se od dugotrajne materijalne imovine</w:t>
      </w:r>
      <w:r w:rsidR="007A72D3">
        <w:t xml:space="preserve">. </w:t>
      </w:r>
      <w:r w:rsidR="006D09B1" w:rsidRPr="006D09B1">
        <w:t>Ukupna</w:t>
      </w:r>
      <w:r w:rsidR="006D09B1">
        <w:t xml:space="preserve"> dugotrajna</w:t>
      </w:r>
      <w:r w:rsidR="006D09B1" w:rsidRPr="006D09B1">
        <w:t xml:space="preserve"> imovina </w:t>
      </w:r>
      <w:r w:rsidR="006D09B1">
        <w:t>društva</w:t>
      </w:r>
      <w:r w:rsidR="006D09B1" w:rsidRPr="006D09B1">
        <w:t xml:space="preserve"> na </w:t>
      </w:r>
      <w:r w:rsidR="006D09B1" w:rsidRPr="00CC6FD7">
        <w:t xml:space="preserve">kraju </w:t>
      </w:r>
      <w:r w:rsidR="00C513E4">
        <w:fldChar w:fldCharType="begin"/>
      </w:r>
      <w:r w:rsidR="00C513E4">
        <w:instrText xml:space="preserve"> DOCPROPERTY  mMGfiLetoTekoce  \* MERGEFORMAT </w:instrText>
      </w:r>
      <w:r w:rsidR="00C513E4">
        <w:fldChar w:fldCharType="separate"/>
      </w:r>
      <w:r w:rsidR="006D09B1">
        <w:t>2020</w:t>
      </w:r>
      <w:r w:rsidR="00C513E4">
        <w:fldChar w:fldCharType="end"/>
      </w:r>
      <w:r w:rsidR="006D09B1" w:rsidRPr="00CC6FD7">
        <w:t xml:space="preserve">. godine iznosila je </w:t>
      </w:r>
      <w:r w:rsidR="00C513E4">
        <w:fldChar w:fldCharType="begin"/>
      </w:r>
      <w:r w:rsidR="00C513E4">
        <w:instrText xml:space="preserve"> DOCPROPERTY  mMGfi002Tekoce  \* MERGEFORMAT </w:instrText>
      </w:r>
      <w:r w:rsidR="00C513E4">
        <w:fldChar w:fldCharType="separate"/>
      </w:r>
      <w:r w:rsidR="00807FAB">
        <w:t>199.491</w:t>
      </w:r>
      <w:r w:rsidR="00C513E4">
        <w:fldChar w:fldCharType="end"/>
      </w:r>
      <w:r w:rsidR="00C758DC" w:rsidRPr="00CC6FD7">
        <w:t xml:space="preserve"> </w:t>
      </w:r>
      <w:r w:rsidR="006D09B1" w:rsidRPr="00CC6FD7">
        <w:t>kn.</w:t>
      </w:r>
      <w:r w:rsidR="007A72D3">
        <w:t xml:space="preserve"> </w:t>
      </w:r>
      <w:r w:rsidR="006D09B1" w:rsidRPr="00CC6FD7">
        <w:t>Na kraju prošle poslovne godine ukupna</w:t>
      </w:r>
      <w:r w:rsidRPr="00CC6FD7">
        <w:t xml:space="preserve"> dugotrajna</w:t>
      </w:r>
      <w:r w:rsidR="006D09B1" w:rsidRPr="00CC6FD7">
        <w:t xml:space="preserve"> imovina društva iznosila je </w:t>
      </w:r>
      <w:r w:rsidR="00C513E4">
        <w:fldChar w:fldCharType="begin"/>
      </w:r>
      <w:r w:rsidR="00C513E4">
        <w:instrText xml:space="preserve"> DOCPROPERTY  mMGfi002Preteklo  \* MERGEFORMAT </w:instrText>
      </w:r>
      <w:r w:rsidR="00C513E4">
        <w:fldChar w:fldCharType="separate"/>
      </w:r>
      <w:r w:rsidR="00807FAB">
        <w:t>0</w:t>
      </w:r>
      <w:r w:rsidR="00C513E4">
        <w:fldChar w:fldCharType="end"/>
      </w:r>
      <w:r w:rsidR="006D09B1" w:rsidRPr="00CC6FD7">
        <w:t xml:space="preserve"> kn.</w:t>
      </w:r>
    </w:p>
    <w:p w14:paraId="51CD6C53" w14:textId="77777777" w:rsidR="007D705D" w:rsidRPr="00CC6FD7" w:rsidRDefault="007D705D" w:rsidP="00CC6FD7">
      <w:pPr>
        <w:pStyle w:val="Naslov3"/>
        <w:numPr>
          <w:ilvl w:val="2"/>
          <w:numId w:val="8"/>
        </w:numPr>
        <w:rPr>
          <w:color w:val="auto"/>
        </w:rPr>
      </w:pPr>
      <w:bookmarkStart w:id="2" w:name="_Hlk499481564"/>
      <w:r w:rsidRPr="00CC6FD7">
        <w:rPr>
          <w:color w:val="auto"/>
        </w:rPr>
        <w:t>Dugotrajna materijalna imovina</w:t>
      </w:r>
    </w:p>
    <w:p w14:paraId="50C17BA7" w14:textId="77777777" w:rsidR="007D705D" w:rsidRPr="00CC6FD7" w:rsidRDefault="007D705D" w:rsidP="00C353F8">
      <w:pPr>
        <w:jc w:val="both"/>
      </w:pPr>
      <w:r w:rsidRPr="006D09B1">
        <w:t>Ukupna</w:t>
      </w:r>
      <w:r>
        <w:t xml:space="preserve"> dugotrajna</w:t>
      </w:r>
      <w:r w:rsidRPr="006D09B1">
        <w:t xml:space="preserve"> </w:t>
      </w:r>
      <w:r w:rsidRPr="00CC6FD7">
        <w:t xml:space="preserve">materijalna imovina društva na kraju </w:t>
      </w:r>
      <w:r w:rsidR="00C513E4">
        <w:fldChar w:fldCharType="begin"/>
      </w:r>
      <w:r w:rsidR="00C513E4">
        <w:instrText xml:space="preserve"> DOCPROPERTY  mMGfiLetoTekoce  \* MERGEF</w:instrText>
      </w:r>
      <w:r w:rsidR="00C513E4">
        <w:instrText xml:space="preserve">ORMAT </w:instrText>
      </w:r>
      <w:r w:rsidR="00C513E4">
        <w:fldChar w:fldCharType="separate"/>
      </w:r>
      <w:r>
        <w:t>2020</w:t>
      </w:r>
      <w:r w:rsidR="00C513E4">
        <w:fldChar w:fldCharType="end"/>
      </w:r>
      <w:r w:rsidRPr="00CC6FD7">
        <w:t xml:space="preserve">. godine iznosila je </w:t>
      </w:r>
      <w:r w:rsidR="00C513E4">
        <w:fldChar w:fldCharType="begin"/>
      </w:r>
      <w:r w:rsidR="00C513E4">
        <w:instrText xml:space="preserve"> DOCPROPERTY  mMGfi010Tekoce  \* MERGEFORMAT </w:instrText>
      </w:r>
      <w:r w:rsidR="00C513E4">
        <w:fldChar w:fldCharType="separate"/>
      </w:r>
      <w:r w:rsidR="00807FAB">
        <w:t>199.491</w:t>
      </w:r>
      <w:r w:rsidR="00C513E4">
        <w:fldChar w:fldCharType="end"/>
      </w:r>
      <w:r w:rsidR="00A016A7" w:rsidRPr="00CC6FD7">
        <w:t xml:space="preserve"> </w:t>
      </w:r>
      <w:r w:rsidRPr="00CC6FD7">
        <w:t>kn.</w:t>
      </w:r>
    </w:p>
    <w:p w14:paraId="29B184CB" w14:textId="77777777" w:rsidR="007D705D" w:rsidRPr="00CC6FD7" w:rsidRDefault="007D705D" w:rsidP="00C353F8">
      <w:pPr>
        <w:jc w:val="both"/>
      </w:pPr>
      <w:r w:rsidRPr="00CC6FD7">
        <w:lastRenderedPageBreak/>
        <w:t>Dugotrajna materijalna imovina društva sastoji se od sljedećih komponenata:</w:t>
      </w:r>
    </w:p>
    <w:tbl>
      <w:tblPr>
        <w:tblStyle w:val="TableNormal1"/>
        <w:tblW w:w="0" w:type="auto"/>
        <w:tblInd w:w="106" w:type="dxa"/>
        <w:tblLayout w:type="fixed"/>
        <w:tblLook w:val="01E0" w:firstRow="1" w:lastRow="1" w:firstColumn="1" w:lastColumn="1" w:noHBand="0" w:noVBand="0"/>
      </w:tblPr>
      <w:tblGrid>
        <w:gridCol w:w="6411"/>
        <w:gridCol w:w="1225"/>
        <w:gridCol w:w="301"/>
        <w:gridCol w:w="1230"/>
      </w:tblGrid>
      <w:tr w:rsidR="007D705D" w:rsidRPr="00CC6FD7" w14:paraId="775DE8BB" w14:textId="77777777" w:rsidTr="000A60F5">
        <w:trPr>
          <w:trHeight w:val="241"/>
        </w:trPr>
        <w:tc>
          <w:tcPr>
            <w:tcW w:w="6411" w:type="dxa"/>
          </w:tcPr>
          <w:p w14:paraId="1A403265" w14:textId="77777777" w:rsidR="007D705D" w:rsidRPr="00CC6FD7" w:rsidRDefault="007D705D" w:rsidP="000A60F5">
            <w:pPr>
              <w:pStyle w:val="TableParagraph"/>
              <w:spacing w:line="203" w:lineRule="exact"/>
              <w:ind w:left="50"/>
              <w:rPr>
                <w:sz w:val="20"/>
              </w:rPr>
            </w:pPr>
          </w:p>
        </w:tc>
        <w:tc>
          <w:tcPr>
            <w:tcW w:w="1225" w:type="dxa"/>
            <w:tcBorders>
              <w:bottom w:val="single" w:sz="4" w:space="0" w:color="auto"/>
            </w:tcBorders>
          </w:tcPr>
          <w:p w14:paraId="2BDA0D95" w14:textId="77777777" w:rsidR="007D705D" w:rsidRPr="00CC6FD7" w:rsidRDefault="0009059A" w:rsidP="000A60F5">
            <w:pPr>
              <w:pStyle w:val="TableParagraph"/>
              <w:spacing w:line="203" w:lineRule="exact"/>
              <w:ind w:right="36"/>
              <w:jc w:val="right"/>
              <w:rPr>
                <w:b/>
                <w:w w:val="95"/>
                <w:sz w:val="20"/>
              </w:rPr>
            </w:pPr>
            <w:r w:rsidRPr="00CC6FD7">
              <w:rPr>
                <w:b/>
                <w:w w:val="95"/>
                <w:sz w:val="20"/>
              </w:rPr>
              <w:fldChar w:fldCharType="begin"/>
            </w:r>
            <w:r w:rsidRPr="00CC6FD7">
              <w:rPr>
                <w:b/>
                <w:w w:val="95"/>
                <w:sz w:val="20"/>
              </w:rPr>
              <w:instrText xml:space="preserve"> DOCPROPERTY  mMGfiLetoPreteklo  \* MERGEFORMAT </w:instrText>
            </w:r>
            <w:r w:rsidRPr="00CC6FD7">
              <w:rPr>
                <w:b/>
                <w:w w:val="95"/>
                <w:sz w:val="20"/>
              </w:rPr>
              <w:fldChar w:fldCharType="separate"/>
            </w:r>
            <w:r>
              <w:rPr>
                <w:b/>
                <w:w w:val="95"/>
                <w:sz w:val="20"/>
              </w:rPr>
              <w:t>2019</w:t>
            </w:r>
            <w:r w:rsidRPr="00CC6FD7">
              <w:rPr>
                <w:b/>
                <w:w w:val="95"/>
                <w:sz w:val="20"/>
              </w:rPr>
              <w:fldChar w:fldCharType="end"/>
            </w:r>
          </w:p>
        </w:tc>
        <w:tc>
          <w:tcPr>
            <w:tcW w:w="301" w:type="dxa"/>
          </w:tcPr>
          <w:p w14:paraId="6747CC24" w14:textId="77777777" w:rsidR="007D705D" w:rsidRPr="00CC6FD7" w:rsidRDefault="007D705D" w:rsidP="000A60F5">
            <w:pPr>
              <w:pStyle w:val="TableParagraph"/>
              <w:rPr>
                <w:rFonts w:ascii="Times New Roman"/>
                <w:sz w:val="16"/>
              </w:rPr>
            </w:pPr>
          </w:p>
        </w:tc>
        <w:tc>
          <w:tcPr>
            <w:tcW w:w="1230" w:type="dxa"/>
            <w:tcBorders>
              <w:bottom w:val="single" w:sz="4" w:space="0" w:color="auto"/>
            </w:tcBorders>
          </w:tcPr>
          <w:p w14:paraId="486F7810" w14:textId="77777777" w:rsidR="007D705D" w:rsidRPr="00CC6FD7" w:rsidRDefault="00945DF9" w:rsidP="000A60F5">
            <w:pPr>
              <w:pStyle w:val="TableParagraph"/>
              <w:spacing w:line="203" w:lineRule="exact"/>
              <w:ind w:right="43"/>
              <w:jc w:val="right"/>
              <w:rPr>
                <w:b/>
                <w:w w:val="95"/>
                <w:sz w:val="20"/>
              </w:rPr>
            </w:pPr>
            <w:r w:rsidRPr="00CC6FD7">
              <w:rPr>
                <w:b/>
                <w:w w:val="95"/>
                <w:sz w:val="20"/>
              </w:rPr>
              <w:fldChar w:fldCharType="begin"/>
            </w:r>
            <w:r w:rsidRPr="00CC6FD7">
              <w:rPr>
                <w:b/>
                <w:w w:val="95"/>
                <w:sz w:val="20"/>
              </w:rPr>
              <w:instrText xml:space="preserve"> DOCPROPERTY  mMGfiLetoTekoce  \* MERGEFORMAT </w:instrText>
            </w:r>
            <w:r w:rsidRPr="00CC6FD7">
              <w:rPr>
                <w:b/>
                <w:w w:val="95"/>
                <w:sz w:val="20"/>
              </w:rPr>
              <w:fldChar w:fldCharType="separate"/>
            </w:r>
            <w:r>
              <w:rPr>
                <w:b/>
                <w:w w:val="95"/>
                <w:sz w:val="20"/>
              </w:rPr>
              <w:t>2020</w:t>
            </w:r>
            <w:r w:rsidRPr="00CC6FD7">
              <w:rPr>
                <w:b/>
                <w:w w:val="95"/>
                <w:sz w:val="20"/>
              </w:rPr>
              <w:fldChar w:fldCharType="end"/>
            </w:r>
          </w:p>
        </w:tc>
      </w:tr>
      <w:tr w:rsidR="00704C5A" w:rsidRPr="00CC6FD7" w14:paraId="45C975C2" w14:textId="77777777" w:rsidTr="000A60F5">
        <w:trPr>
          <w:trHeight w:val="283"/>
        </w:trPr>
        <w:tc>
          <w:tcPr>
            <w:tcW w:w="6411" w:type="dxa"/>
          </w:tcPr>
          <w:p w14:paraId="68B655DA" w14:textId="77777777" w:rsidR="00704C5A" w:rsidRPr="00CC6FD7" w:rsidRDefault="00704C5A" w:rsidP="00704C5A">
            <w:pPr>
              <w:rPr>
                <w:sz w:val="20"/>
                <w:szCs w:val="20"/>
              </w:rPr>
            </w:pPr>
            <w:r w:rsidRPr="00CC6FD7">
              <w:rPr>
                <w:sz w:val="20"/>
                <w:szCs w:val="20"/>
              </w:rPr>
              <w:t>Zemljište</w:t>
            </w:r>
          </w:p>
        </w:tc>
        <w:tc>
          <w:tcPr>
            <w:tcW w:w="1225" w:type="dxa"/>
          </w:tcPr>
          <w:p w14:paraId="36087938" w14:textId="77777777" w:rsidR="00704C5A" w:rsidRPr="00CC6FD7" w:rsidRDefault="00D03FD7" w:rsidP="00704C5A">
            <w:pPr>
              <w:pStyle w:val="TableParagraph"/>
              <w:spacing w:before="1"/>
              <w:ind w:right="36"/>
              <w:jc w:val="right"/>
              <w:rPr>
                <w:sz w:val="20"/>
              </w:rPr>
            </w:pPr>
            <w:r w:rsidRPr="00CC6FD7">
              <w:rPr>
                <w:w w:val="95"/>
                <w:sz w:val="20"/>
              </w:rPr>
              <w:fldChar w:fldCharType="begin"/>
            </w:r>
            <w:r w:rsidRPr="00CC6FD7">
              <w:rPr>
                <w:w w:val="95"/>
                <w:sz w:val="20"/>
              </w:rPr>
              <w:instrText xml:space="preserve"> DOCPROPERTY  mMGfi011Preteklo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7E1F17D5" w14:textId="77777777" w:rsidR="00704C5A" w:rsidRPr="00CC6FD7" w:rsidRDefault="00704C5A" w:rsidP="00704C5A">
            <w:pPr>
              <w:pStyle w:val="TableParagraph"/>
              <w:rPr>
                <w:rFonts w:ascii="Times New Roman"/>
                <w:sz w:val="20"/>
              </w:rPr>
            </w:pPr>
          </w:p>
        </w:tc>
        <w:tc>
          <w:tcPr>
            <w:tcW w:w="1230" w:type="dxa"/>
          </w:tcPr>
          <w:p w14:paraId="09E232F4" w14:textId="77777777" w:rsidR="00704C5A" w:rsidRPr="00CC6FD7" w:rsidRDefault="00D03FD7" w:rsidP="00704C5A">
            <w:pPr>
              <w:pStyle w:val="TableParagraph"/>
              <w:spacing w:before="1"/>
              <w:ind w:right="43"/>
              <w:jc w:val="right"/>
              <w:rPr>
                <w:sz w:val="20"/>
              </w:rPr>
            </w:pPr>
            <w:r w:rsidRPr="00CC6FD7">
              <w:rPr>
                <w:sz w:val="20"/>
              </w:rPr>
              <w:fldChar w:fldCharType="begin"/>
            </w:r>
            <w:r w:rsidRPr="00CC6FD7">
              <w:rPr>
                <w:sz w:val="20"/>
              </w:rPr>
              <w:instrText xml:space="preserve"> DOCPROPERTY  mMGfi011Tekoce  \* MERGEFORMAT </w:instrText>
            </w:r>
            <w:r w:rsidRPr="00CC6FD7">
              <w:rPr>
                <w:sz w:val="20"/>
              </w:rPr>
              <w:fldChar w:fldCharType="separate"/>
            </w:r>
            <w:r>
              <w:rPr>
                <w:sz w:val="20"/>
              </w:rPr>
              <w:t>0</w:t>
            </w:r>
            <w:r w:rsidRPr="00CC6FD7">
              <w:rPr>
                <w:sz w:val="20"/>
              </w:rPr>
              <w:fldChar w:fldCharType="end"/>
            </w:r>
          </w:p>
        </w:tc>
      </w:tr>
      <w:tr w:rsidR="00704C5A" w:rsidRPr="00CC6FD7" w14:paraId="34D7973C" w14:textId="77777777" w:rsidTr="000A60F5">
        <w:trPr>
          <w:trHeight w:val="284"/>
        </w:trPr>
        <w:tc>
          <w:tcPr>
            <w:tcW w:w="6411" w:type="dxa"/>
          </w:tcPr>
          <w:p w14:paraId="5CB77961" w14:textId="77777777" w:rsidR="00704C5A" w:rsidRPr="00CC6FD7" w:rsidRDefault="00704C5A" w:rsidP="00704C5A">
            <w:pPr>
              <w:rPr>
                <w:sz w:val="20"/>
                <w:szCs w:val="20"/>
              </w:rPr>
            </w:pPr>
            <w:r w:rsidRPr="00CC6FD7">
              <w:rPr>
                <w:sz w:val="20"/>
                <w:szCs w:val="20"/>
              </w:rPr>
              <w:t>Građevinski objekti</w:t>
            </w:r>
          </w:p>
        </w:tc>
        <w:tc>
          <w:tcPr>
            <w:tcW w:w="1225" w:type="dxa"/>
          </w:tcPr>
          <w:p w14:paraId="05B85948" w14:textId="77777777" w:rsidR="00704C5A" w:rsidRPr="00CC6FD7" w:rsidRDefault="00D03FD7" w:rsidP="00704C5A">
            <w:pPr>
              <w:pStyle w:val="TableParagraph"/>
              <w:spacing w:before="1"/>
              <w:ind w:right="36"/>
              <w:jc w:val="right"/>
              <w:rPr>
                <w:sz w:val="20"/>
              </w:rPr>
            </w:pPr>
            <w:r w:rsidRPr="00CC6FD7">
              <w:rPr>
                <w:sz w:val="20"/>
              </w:rPr>
              <w:fldChar w:fldCharType="begin"/>
            </w:r>
            <w:r w:rsidRPr="00CC6FD7">
              <w:rPr>
                <w:sz w:val="20"/>
              </w:rPr>
              <w:instrText xml:space="preserve"> DOCPROPERTY  mMGfi012Preteklo  \* MERGEFORMAT </w:instrText>
            </w:r>
            <w:r w:rsidRPr="00CC6FD7">
              <w:rPr>
                <w:sz w:val="20"/>
              </w:rPr>
              <w:fldChar w:fldCharType="separate"/>
            </w:r>
            <w:r>
              <w:rPr>
                <w:sz w:val="20"/>
              </w:rPr>
              <w:t>0</w:t>
            </w:r>
            <w:r w:rsidRPr="00CC6FD7">
              <w:rPr>
                <w:sz w:val="20"/>
              </w:rPr>
              <w:fldChar w:fldCharType="end"/>
            </w:r>
          </w:p>
        </w:tc>
        <w:tc>
          <w:tcPr>
            <w:tcW w:w="301" w:type="dxa"/>
          </w:tcPr>
          <w:p w14:paraId="0C45C6DF" w14:textId="77777777" w:rsidR="00704C5A" w:rsidRPr="00CC6FD7" w:rsidRDefault="00704C5A" w:rsidP="00704C5A">
            <w:pPr>
              <w:pStyle w:val="TableParagraph"/>
              <w:rPr>
                <w:rFonts w:ascii="Times New Roman"/>
                <w:sz w:val="20"/>
              </w:rPr>
            </w:pPr>
          </w:p>
        </w:tc>
        <w:tc>
          <w:tcPr>
            <w:tcW w:w="1230" w:type="dxa"/>
          </w:tcPr>
          <w:p w14:paraId="6BEB16D3" w14:textId="77777777" w:rsidR="00704C5A" w:rsidRPr="00CC6FD7" w:rsidRDefault="00D03FD7" w:rsidP="00704C5A">
            <w:pPr>
              <w:pStyle w:val="TableParagraph"/>
              <w:spacing w:before="1"/>
              <w:ind w:right="42"/>
              <w:jc w:val="right"/>
              <w:rPr>
                <w:sz w:val="20"/>
              </w:rPr>
            </w:pPr>
            <w:r w:rsidRPr="00CC6FD7">
              <w:rPr>
                <w:w w:val="95"/>
                <w:sz w:val="20"/>
              </w:rPr>
              <w:fldChar w:fldCharType="begin"/>
            </w:r>
            <w:r w:rsidRPr="00CC6FD7">
              <w:rPr>
                <w:w w:val="95"/>
                <w:sz w:val="20"/>
              </w:rPr>
              <w:instrText xml:space="preserve"> DOCPROPERTY  mMGfi012Tekoce  \* MERGEFORMAT </w:instrText>
            </w:r>
            <w:r w:rsidRPr="00CC6FD7">
              <w:rPr>
                <w:w w:val="95"/>
                <w:sz w:val="20"/>
              </w:rPr>
              <w:fldChar w:fldCharType="separate"/>
            </w:r>
            <w:r>
              <w:rPr>
                <w:w w:val="95"/>
                <w:sz w:val="20"/>
              </w:rPr>
              <w:t>0</w:t>
            </w:r>
            <w:r w:rsidRPr="00CC6FD7">
              <w:rPr>
                <w:w w:val="95"/>
                <w:sz w:val="20"/>
              </w:rPr>
              <w:fldChar w:fldCharType="end"/>
            </w:r>
          </w:p>
        </w:tc>
      </w:tr>
      <w:tr w:rsidR="00704C5A" w:rsidRPr="00CC6FD7" w14:paraId="220D7CC6" w14:textId="77777777" w:rsidTr="000A60F5">
        <w:trPr>
          <w:trHeight w:val="284"/>
        </w:trPr>
        <w:tc>
          <w:tcPr>
            <w:tcW w:w="6411" w:type="dxa"/>
          </w:tcPr>
          <w:p w14:paraId="4DD1B8EE" w14:textId="77777777" w:rsidR="00704C5A" w:rsidRPr="00CC6FD7" w:rsidRDefault="00704C5A" w:rsidP="00704C5A">
            <w:pPr>
              <w:rPr>
                <w:sz w:val="20"/>
                <w:szCs w:val="20"/>
              </w:rPr>
            </w:pPr>
            <w:r w:rsidRPr="00CC6FD7">
              <w:rPr>
                <w:sz w:val="20"/>
                <w:szCs w:val="20"/>
              </w:rPr>
              <w:t>Postrojenja i oprema</w:t>
            </w:r>
          </w:p>
        </w:tc>
        <w:tc>
          <w:tcPr>
            <w:tcW w:w="1225" w:type="dxa"/>
          </w:tcPr>
          <w:p w14:paraId="01B05E07" w14:textId="77777777" w:rsidR="00704C5A" w:rsidRPr="00CC6FD7" w:rsidRDefault="00D03FD7" w:rsidP="00704C5A">
            <w:pPr>
              <w:pStyle w:val="TableParagraph"/>
              <w:spacing w:before="2"/>
              <w:ind w:right="36"/>
              <w:jc w:val="right"/>
              <w:rPr>
                <w:sz w:val="20"/>
              </w:rPr>
            </w:pPr>
            <w:r w:rsidRPr="00CC6FD7">
              <w:rPr>
                <w:w w:val="95"/>
                <w:sz w:val="20"/>
              </w:rPr>
              <w:fldChar w:fldCharType="begin"/>
            </w:r>
            <w:r w:rsidRPr="00CC6FD7">
              <w:rPr>
                <w:w w:val="95"/>
                <w:sz w:val="20"/>
              </w:rPr>
              <w:instrText xml:space="preserve"> DOCPROPERTY  mMGfi013Preteklo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6613E4AB" w14:textId="77777777" w:rsidR="00704C5A" w:rsidRPr="00CC6FD7" w:rsidRDefault="00704C5A" w:rsidP="00704C5A">
            <w:pPr>
              <w:pStyle w:val="TableParagraph"/>
              <w:rPr>
                <w:rFonts w:ascii="Times New Roman"/>
                <w:sz w:val="20"/>
              </w:rPr>
            </w:pPr>
          </w:p>
        </w:tc>
        <w:tc>
          <w:tcPr>
            <w:tcW w:w="1230" w:type="dxa"/>
          </w:tcPr>
          <w:p w14:paraId="243861D2" w14:textId="77777777" w:rsidR="00704C5A" w:rsidRPr="00CC6FD7" w:rsidRDefault="00D03FD7" w:rsidP="00704C5A">
            <w:pPr>
              <w:pStyle w:val="TableParagraph"/>
              <w:spacing w:before="2"/>
              <w:ind w:right="42"/>
              <w:jc w:val="right"/>
              <w:rPr>
                <w:sz w:val="20"/>
              </w:rPr>
            </w:pPr>
            <w:r w:rsidRPr="00CC6FD7">
              <w:rPr>
                <w:w w:val="99"/>
                <w:sz w:val="20"/>
              </w:rPr>
              <w:fldChar w:fldCharType="begin"/>
            </w:r>
            <w:r w:rsidRPr="00CC6FD7">
              <w:rPr>
                <w:w w:val="99"/>
                <w:sz w:val="20"/>
              </w:rPr>
              <w:instrText xml:space="preserve"> DOCPROPERTY  mMGfi013Tekoce  \* MERGEFORMAT </w:instrText>
            </w:r>
            <w:r w:rsidRPr="00CC6FD7">
              <w:rPr>
                <w:w w:val="99"/>
                <w:sz w:val="20"/>
              </w:rPr>
              <w:fldChar w:fldCharType="separate"/>
            </w:r>
            <w:r>
              <w:rPr>
                <w:w w:val="99"/>
                <w:sz w:val="20"/>
              </w:rPr>
              <w:t>139.793</w:t>
            </w:r>
            <w:r w:rsidRPr="00CC6FD7">
              <w:rPr>
                <w:w w:val="99"/>
                <w:sz w:val="20"/>
              </w:rPr>
              <w:fldChar w:fldCharType="end"/>
            </w:r>
          </w:p>
        </w:tc>
      </w:tr>
      <w:tr w:rsidR="00704C5A" w:rsidRPr="00CC6FD7" w14:paraId="38988A6C" w14:textId="77777777" w:rsidTr="000A60F5">
        <w:trPr>
          <w:trHeight w:val="284"/>
        </w:trPr>
        <w:tc>
          <w:tcPr>
            <w:tcW w:w="6411" w:type="dxa"/>
          </w:tcPr>
          <w:p w14:paraId="7A787657" w14:textId="77777777" w:rsidR="00704C5A" w:rsidRPr="00CC6FD7" w:rsidRDefault="00704C5A" w:rsidP="00704C5A">
            <w:pPr>
              <w:rPr>
                <w:sz w:val="20"/>
                <w:szCs w:val="20"/>
              </w:rPr>
            </w:pPr>
            <w:r w:rsidRPr="00CC6FD7">
              <w:rPr>
                <w:sz w:val="20"/>
                <w:szCs w:val="20"/>
              </w:rPr>
              <w:t>Alati, pogonski inventar i transportna imovina</w:t>
            </w:r>
          </w:p>
        </w:tc>
        <w:tc>
          <w:tcPr>
            <w:tcW w:w="1225" w:type="dxa"/>
          </w:tcPr>
          <w:p w14:paraId="7A60F391" w14:textId="77777777" w:rsidR="00704C5A" w:rsidRPr="00CC6FD7" w:rsidRDefault="00D03FD7" w:rsidP="00704C5A">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mMGfi014Preteklo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746D0D90" w14:textId="77777777" w:rsidR="00704C5A" w:rsidRPr="00CC6FD7" w:rsidRDefault="00704C5A" w:rsidP="00704C5A">
            <w:pPr>
              <w:pStyle w:val="TableParagraph"/>
              <w:rPr>
                <w:rFonts w:ascii="Times New Roman"/>
                <w:sz w:val="20"/>
              </w:rPr>
            </w:pPr>
          </w:p>
        </w:tc>
        <w:tc>
          <w:tcPr>
            <w:tcW w:w="1230" w:type="dxa"/>
          </w:tcPr>
          <w:p w14:paraId="16AE5250" w14:textId="77777777" w:rsidR="00704C5A" w:rsidRPr="00CC6FD7" w:rsidRDefault="00D03FD7" w:rsidP="00704C5A">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mMGfi014Tekoce  \* MERGEFORMAT </w:instrText>
            </w:r>
            <w:r w:rsidRPr="00CC6FD7">
              <w:rPr>
                <w:w w:val="99"/>
                <w:sz w:val="20"/>
              </w:rPr>
              <w:fldChar w:fldCharType="separate"/>
            </w:r>
            <w:r>
              <w:rPr>
                <w:w w:val="99"/>
                <w:sz w:val="20"/>
              </w:rPr>
              <w:t>59.698</w:t>
            </w:r>
            <w:r w:rsidRPr="00CC6FD7">
              <w:rPr>
                <w:w w:val="99"/>
                <w:sz w:val="20"/>
              </w:rPr>
              <w:fldChar w:fldCharType="end"/>
            </w:r>
          </w:p>
        </w:tc>
      </w:tr>
      <w:tr w:rsidR="00704C5A" w:rsidRPr="00CC6FD7" w14:paraId="04FE26EF" w14:textId="77777777" w:rsidTr="000A60F5">
        <w:trPr>
          <w:trHeight w:val="284"/>
        </w:trPr>
        <w:tc>
          <w:tcPr>
            <w:tcW w:w="6411" w:type="dxa"/>
          </w:tcPr>
          <w:p w14:paraId="4F033663" w14:textId="77777777" w:rsidR="00704C5A" w:rsidRPr="00CC6FD7" w:rsidRDefault="00704C5A" w:rsidP="00704C5A">
            <w:pPr>
              <w:rPr>
                <w:sz w:val="20"/>
                <w:szCs w:val="20"/>
              </w:rPr>
            </w:pPr>
            <w:r w:rsidRPr="00CC6FD7">
              <w:rPr>
                <w:sz w:val="20"/>
                <w:szCs w:val="20"/>
              </w:rPr>
              <w:t>Biološka imovina</w:t>
            </w:r>
          </w:p>
        </w:tc>
        <w:tc>
          <w:tcPr>
            <w:tcW w:w="1225" w:type="dxa"/>
          </w:tcPr>
          <w:p w14:paraId="494A560C" w14:textId="77777777" w:rsidR="00704C5A" w:rsidRPr="00CC6FD7" w:rsidRDefault="00D03FD7" w:rsidP="00704C5A">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mMGfi015Preteklo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43D3DB48" w14:textId="77777777" w:rsidR="00704C5A" w:rsidRPr="00CC6FD7" w:rsidRDefault="00704C5A" w:rsidP="00704C5A">
            <w:pPr>
              <w:pStyle w:val="TableParagraph"/>
              <w:rPr>
                <w:rFonts w:ascii="Times New Roman"/>
                <w:sz w:val="20"/>
              </w:rPr>
            </w:pPr>
          </w:p>
        </w:tc>
        <w:tc>
          <w:tcPr>
            <w:tcW w:w="1230" w:type="dxa"/>
          </w:tcPr>
          <w:p w14:paraId="31903997" w14:textId="77777777" w:rsidR="00704C5A" w:rsidRPr="00CC6FD7" w:rsidRDefault="00D03FD7" w:rsidP="00704C5A">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mMGfi015Tekoce  \* MERGEFORMAT </w:instrText>
            </w:r>
            <w:r w:rsidRPr="00CC6FD7">
              <w:rPr>
                <w:w w:val="99"/>
                <w:sz w:val="20"/>
              </w:rPr>
              <w:fldChar w:fldCharType="separate"/>
            </w:r>
            <w:r>
              <w:rPr>
                <w:w w:val="99"/>
                <w:sz w:val="20"/>
              </w:rPr>
              <w:t>0</w:t>
            </w:r>
            <w:r w:rsidRPr="00CC6FD7">
              <w:rPr>
                <w:w w:val="99"/>
                <w:sz w:val="20"/>
              </w:rPr>
              <w:fldChar w:fldCharType="end"/>
            </w:r>
          </w:p>
        </w:tc>
      </w:tr>
      <w:tr w:rsidR="00704C5A" w:rsidRPr="00CC6FD7" w14:paraId="2DF440BE" w14:textId="77777777" w:rsidTr="000A60F5">
        <w:trPr>
          <w:trHeight w:val="284"/>
        </w:trPr>
        <w:tc>
          <w:tcPr>
            <w:tcW w:w="6411" w:type="dxa"/>
          </w:tcPr>
          <w:p w14:paraId="25284078" w14:textId="77777777" w:rsidR="00704C5A" w:rsidRPr="00CC6FD7" w:rsidRDefault="00704C5A" w:rsidP="00704C5A">
            <w:pPr>
              <w:rPr>
                <w:sz w:val="20"/>
                <w:szCs w:val="20"/>
              </w:rPr>
            </w:pPr>
            <w:r w:rsidRPr="00CC6FD7">
              <w:rPr>
                <w:sz w:val="20"/>
                <w:szCs w:val="20"/>
              </w:rPr>
              <w:t>Predujmovi za materijalnu imovinu</w:t>
            </w:r>
          </w:p>
        </w:tc>
        <w:tc>
          <w:tcPr>
            <w:tcW w:w="1225" w:type="dxa"/>
          </w:tcPr>
          <w:p w14:paraId="143E046D" w14:textId="77777777" w:rsidR="00704C5A" w:rsidRPr="00CC6FD7" w:rsidRDefault="00D03FD7" w:rsidP="00704C5A">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mMGfi016Preteklo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2A3C925B" w14:textId="77777777" w:rsidR="00704C5A" w:rsidRPr="00CC6FD7" w:rsidRDefault="00704C5A" w:rsidP="00704C5A">
            <w:pPr>
              <w:pStyle w:val="TableParagraph"/>
              <w:rPr>
                <w:rFonts w:ascii="Times New Roman"/>
                <w:sz w:val="20"/>
              </w:rPr>
            </w:pPr>
          </w:p>
        </w:tc>
        <w:tc>
          <w:tcPr>
            <w:tcW w:w="1230" w:type="dxa"/>
          </w:tcPr>
          <w:p w14:paraId="70C76ED8" w14:textId="77777777" w:rsidR="00704C5A" w:rsidRPr="00CC6FD7" w:rsidRDefault="00D03FD7" w:rsidP="00704C5A">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mMGfi016Tekoce  \* MERGEFORMAT </w:instrText>
            </w:r>
            <w:r w:rsidRPr="00CC6FD7">
              <w:rPr>
                <w:w w:val="99"/>
                <w:sz w:val="20"/>
              </w:rPr>
              <w:fldChar w:fldCharType="separate"/>
            </w:r>
            <w:r>
              <w:rPr>
                <w:w w:val="99"/>
                <w:sz w:val="20"/>
              </w:rPr>
              <w:t>0</w:t>
            </w:r>
            <w:r w:rsidRPr="00CC6FD7">
              <w:rPr>
                <w:w w:val="99"/>
                <w:sz w:val="20"/>
              </w:rPr>
              <w:fldChar w:fldCharType="end"/>
            </w:r>
          </w:p>
        </w:tc>
      </w:tr>
      <w:tr w:rsidR="00704C5A" w:rsidRPr="00CC6FD7" w14:paraId="5C03FAA5" w14:textId="77777777" w:rsidTr="000A60F5">
        <w:trPr>
          <w:trHeight w:val="284"/>
        </w:trPr>
        <w:tc>
          <w:tcPr>
            <w:tcW w:w="6411" w:type="dxa"/>
          </w:tcPr>
          <w:p w14:paraId="0E647EA3" w14:textId="77777777" w:rsidR="00704C5A" w:rsidRPr="00CC6FD7" w:rsidRDefault="00704C5A" w:rsidP="00704C5A">
            <w:pPr>
              <w:rPr>
                <w:sz w:val="20"/>
                <w:szCs w:val="20"/>
              </w:rPr>
            </w:pPr>
            <w:r w:rsidRPr="00CC6FD7">
              <w:rPr>
                <w:sz w:val="20"/>
                <w:szCs w:val="20"/>
              </w:rPr>
              <w:t>Materijalna imovina u pripremi</w:t>
            </w:r>
          </w:p>
        </w:tc>
        <w:tc>
          <w:tcPr>
            <w:tcW w:w="1225" w:type="dxa"/>
          </w:tcPr>
          <w:p w14:paraId="405ADCE0" w14:textId="77777777" w:rsidR="00704C5A" w:rsidRPr="00CC6FD7" w:rsidRDefault="00D03FD7" w:rsidP="00704C5A">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mMGfi018Preteklo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78D856E9" w14:textId="77777777" w:rsidR="00704C5A" w:rsidRPr="00CC6FD7" w:rsidRDefault="00704C5A" w:rsidP="00704C5A">
            <w:pPr>
              <w:pStyle w:val="TableParagraph"/>
              <w:rPr>
                <w:rFonts w:ascii="Times New Roman"/>
                <w:sz w:val="20"/>
              </w:rPr>
            </w:pPr>
          </w:p>
        </w:tc>
        <w:tc>
          <w:tcPr>
            <w:tcW w:w="1230" w:type="dxa"/>
          </w:tcPr>
          <w:p w14:paraId="1E8B2B2C" w14:textId="77777777" w:rsidR="00704C5A" w:rsidRPr="00CC6FD7" w:rsidRDefault="00633E9D" w:rsidP="00704C5A">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mMGfi017Tekoce  \* MERGEFORMAT </w:instrText>
            </w:r>
            <w:r w:rsidRPr="00CC6FD7">
              <w:rPr>
                <w:w w:val="99"/>
                <w:sz w:val="20"/>
              </w:rPr>
              <w:fldChar w:fldCharType="separate"/>
            </w:r>
            <w:r>
              <w:rPr>
                <w:w w:val="99"/>
                <w:sz w:val="20"/>
              </w:rPr>
              <w:t>0</w:t>
            </w:r>
            <w:r w:rsidRPr="00CC6FD7">
              <w:rPr>
                <w:w w:val="99"/>
                <w:sz w:val="20"/>
              </w:rPr>
              <w:fldChar w:fldCharType="end"/>
            </w:r>
          </w:p>
        </w:tc>
      </w:tr>
      <w:tr w:rsidR="00704C5A" w:rsidRPr="00CC6FD7" w14:paraId="55A72009" w14:textId="77777777" w:rsidTr="000A60F5">
        <w:trPr>
          <w:trHeight w:val="284"/>
        </w:trPr>
        <w:tc>
          <w:tcPr>
            <w:tcW w:w="6411" w:type="dxa"/>
          </w:tcPr>
          <w:p w14:paraId="1FB3669B" w14:textId="77777777" w:rsidR="00704C5A" w:rsidRPr="00CC6FD7" w:rsidRDefault="00704C5A" w:rsidP="00704C5A">
            <w:pPr>
              <w:rPr>
                <w:sz w:val="20"/>
                <w:szCs w:val="20"/>
              </w:rPr>
            </w:pPr>
            <w:r w:rsidRPr="00CC6FD7">
              <w:rPr>
                <w:sz w:val="20"/>
                <w:szCs w:val="20"/>
              </w:rPr>
              <w:t>Ostala materijalna imovina</w:t>
            </w:r>
          </w:p>
        </w:tc>
        <w:tc>
          <w:tcPr>
            <w:tcW w:w="1225" w:type="dxa"/>
          </w:tcPr>
          <w:p w14:paraId="407419E8" w14:textId="77777777" w:rsidR="00704C5A" w:rsidRPr="00CC6FD7" w:rsidRDefault="00633E9D" w:rsidP="00704C5A">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mMGfi018Preteklo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4112ABB4" w14:textId="77777777" w:rsidR="00704C5A" w:rsidRPr="00CC6FD7" w:rsidRDefault="00704C5A" w:rsidP="00704C5A">
            <w:pPr>
              <w:pStyle w:val="TableParagraph"/>
              <w:rPr>
                <w:rFonts w:ascii="Times New Roman"/>
                <w:sz w:val="20"/>
              </w:rPr>
            </w:pPr>
          </w:p>
        </w:tc>
        <w:tc>
          <w:tcPr>
            <w:tcW w:w="1230" w:type="dxa"/>
          </w:tcPr>
          <w:p w14:paraId="0451EABE" w14:textId="77777777" w:rsidR="00704C5A" w:rsidRPr="00CC6FD7" w:rsidRDefault="00633E9D" w:rsidP="00704C5A">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mMGfi018Tekoce  \* MERGEFORMAT </w:instrText>
            </w:r>
            <w:r w:rsidRPr="00CC6FD7">
              <w:rPr>
                <w:w w:val="99"/>
                <w:sz w:val="20"/>
              </w:rPr>
              <w:fldChar w:fldCharType="separate"/>
            </w:r>
            <w:r>
              <w:rPr>
                <w:w w:val="99"/>
                <w:sz w:val="20"/>
              </w:rPr>
              <w:t>0</w:t>
            </w:r>
            <w:r w:rsidRPr="00CC6FD7">
              <w:rPr>
                <w:w w:val="99"/>
                <w:sz w:val="20"/>
              </w:rPr>
              <w:fldChar w:fldCharType="end"/>
            </w:r>
          </w:p>
        </w:tc>
      </w:tr>
      <w:tr w:rsidR="00704C5A" w:rsidRPr="00CC6FD7" w14:paraId="752F90B5" w14:textId="77777777" w:rsidTr="000A60F5">
        <w:trPr>
          <w:trHeight w:val="284"/>
        </w:trPr>
        <w:tc>
          <w:tcPr>
            <w:tcW w:w="6411" w:type="dxa"/>
          </w:tcPr>
          <w:p w14:paraId="0784EF23" w14:textId="77777777" w:rsidR="00704C5A" w:rsidRPr="00CC6FD7" w:rsidRDefault="00704C5A" w:rsidP="00704C5A">
            <w:pPr>
              <w:rPr>
                <w:sz w:val="20"/>
                <w:szCs w:val="20"/>
              </w:rPr>
            </w:pPr>
            <w:r w:rsidRPr="00CC6FD7">
              <w:rPr>
                <w:sz w:val="20"/>
                <w:szCs w:val="20"/>
              </w:rPr>
              <w:t>Ulaganje u nekretnine</w:t>
            </w:r>
          </w:p>
        </w:tc>
        <w:tc>
          <w:tcPr>
            <w:tcW w:w="1225" w:type="dxa"/>
          </w:tcPr>
          <w:p w14:paraId="11D6BA7B" w14:textId="77777777" w:rsidR="00704C5A" w:rsidRPr="00CC6FD7" w:rsidRDefault="00633E9D" w:rsidP="00704C5A">
            <w:pPr>
              <w:pStyle w:val="TableParagraph"/>
              <w:spacing w:before="2"/>
              <w:ind w:right="36"/>
              <w:jc w:val="right"/>
              <w:rPr>
                <w:w w:val="95"/>
                <w:sz w:val="20"/>
              </w:rPr>
            </w:pPr>
            <w:r w:rsidRPr="00CC6FD7">
              <w:rPr>
                <w:w w:val="95"/>
                <w:sz w:val="20"/>
              </w:rPr>
              <w:fldChar w:fldCharType="begin"/>
            </w:r>
            <w:r w:rsidRPr="00CC6FD7">
              <w:rPr>
                <w:w w:val="95"/>
                <w:sz w:val="20"/>
              </w:rPr>
              <w:instrText xml:space="preserve"> DOCPROPERTY  mMGfi019Preteklo  \* MERGEFORMAT </w:instrText>
            </w:r>
            <w:r w:rsidRPr="00CC6FD7">
              <w:rPr>
                <w:w w:val="95"/>
                <w:sz w:val="20"/>
              </w:rPr>
              <w:fldChar w:fldCharType="separate"/>
            </w:r>
            <w:r>
              <w:rPr>
                <w:w w:val="95"/>
                <w:sz w:val="20"/>
              </w:rPr>
              <w:t>0</w:t>
            </w:r>
            <w:r w:rsidRPr="00CC6FD7">
              <w:rPr>
                <w:w w:val="95"/>
                <w:sz w:val="20"/>
              </w:rPr>
              <w:fldChar w:fldCharType="end"/>
            </w:r>
          </w:p>
        </w:tc>
        <w:tc>
          <w:tcPr>
            <w:tcW w:w="301" w:type="dxa"/>
          </w:tcPr>
          <w:p w14:paraId="75BCACF7" w14:textId="77777777" w:rsidR="00704C5A" w:rsidRPr="00CC6FD7" w:rsidRDefault="00704C5A" w:rsidP="00704C5A">
            <w:pPr>
              <w:pStyle w:val="TableParagraph"/>
              <w:rPr>
                <w:rFonts w:ascii="Times New Roman"/>
                <w:sz w:val="20"/>
              </w:rPr>
            </w:pPr>
          </w:p>
        </w:tc>
        <w:tc>
          <w:tcPr>
            <w:tcW w:w="1230" w:type="dxa"/>
          </w:tcPr>
          <w:p w14:paraId="624466FB" w14:textId="77777777" w:rsidR="00704C5A" w:rsidRPr="00CC6FD7" w:rsidRDefault="00633E9D" w:rsidP="00704C5A">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mMGfi019Tekoce  \* MERGEFORMAT </w:instrText>
            </w:r>
            <w:r w:rsidRPr="00CC6FD7">
              <w:rPr>
                <w:w w:val="99"/>
                <w:sz w:val="20"/>
              </w:rPr>
              <w:fldChar w:fldCharType="separate"/>
            </w:r>
            <w:r>
              <w:rPr>
                <w:w w:val="99"/>
                <w:sz w:val="20"/>
              </w:rPr>
              <w:t>0</w:t>
            </w:r>
            <w:r w:rsidRPr="00CC6FD7">
              <w:rPr>
                <w:w w:val="99"/>
                <w:sz w:val="20"/>
              </w:rPr>
              <w:fldChar w:fldCharType="end"/>
            </w:r>
          </w:p>
        </w:tc>
      </w:tr>
      <w:tr w:rsidR="007D705D" w:rsidRPr="00CC6FD7" w14:paraId="550DA91C" w14:textId="77777777" w:rsidTr="000A60F5">
        <w:trPr>
          <w:trHeight w:val="275"/>
        </w:trPr>
        <w:tc>
          <w:tcPr>
            <w:tcW w:w="6411" w:type="dxa"/>
          </w:tcPr>
          <w:p w14:paraId="3CCF74AD" w14:textId="77777777" w:rsidR="007D705D" w:rsidRPr="00CC6FD7" w:rsidRDefault="007B570D" w:rsidP="007B570D">
            <w:pPr>
              <w:pStyle w:val="TableParagraph"/>
              <w:spacing w:before="23" w:line="233" w:lineRule="exact"/>
              <w:rPr>
                <w:b/>
                <w:sz w:val="20"/>
              </w:rPr>
            </w:pPr>
            <w:r w:rsidRPr="00CC6FD7">
              <w:rPr>
                <w:b/>
                <w:sz w:val="20"/>
              </w:rPr>
              <w:t>U</w:t>
            </w:r>
            <w:r w:rsidR="007D705D" w:rsidRPr="00CC6FD7">
              <w:rPr>
                <w:b/>
                <w:sz w:val="20"/>
              </w:rPr>
              <w:t>KUPNO</w:t>
            </w:r>
          </w:p>
        </w:tc>
        <w:tc>
          <w:tcPr>
            <w:tcW w:w="1225" w:type="dxa"/>
            <w:tcBorders>
              <w:top w:val="single" w:sz="4" w:space="0" w:color="A6A6A6"/>
              <w:bottom w:val="single" w:sz="4" w:space="0" w:color="000000"/>
            </w:tcBorders>
          </w:tcPr>
          <w:p w14:paraId="7DBBF3AD" w14:textId="77777777" w:rsidR="007D705D" w:rsidRPr="00CC6FD7" w:rsidRDefault="00A016A7" w:rsidP="000A60F5">
            <w:pPr>
              <w:pStyle w:val="TableParagraph"/>
              <w:spacing w:before="15" w:line="240" w:lineRule="exact"/>
              <w:ind w:right="37"/>
              <w:jc w:val="right"/>
              <w:rPr>
                <w:b/>
                <w:sz w:val="20"/>
              </w:rPr>
            </w:pPr>
            <w:r w:rsidRPr="00CC6FD7">
              <w:rPr>
                <w:b/>
                <w:w w:val="95"/>
                <w:sz w:val="20"/>
              </w:rPr>
              <w:fldChar w:fldCharType="begin"/>
            </w:r>
            <w:r w:rsidRPr="00CC6FD7">
              <w:rPr>
                <w:b/>
                <w:w w:val="95"/>
                <w:sz w:val="20"/>
              </w:rPr>
              <w:instrText xml:space="preserve"> DOCPROPERTY  mMGfi010Preteklo  \* MERGEFORMAT </w:instrText>
            </w:r>
            <w:r w:rsidRPr="00CC6FD7">
              <w:rPr>
                <w:b/>
                <w:w w:val="95"/>
                <w:sz w:val="20"/>
              </w:rPr>
              <w:fldChar w:fldCharType="separate"/>
            </w:r>
            <w:r>
              <w:rPr>
                <w:b/>
                <w:w w:val="95"/>
                <w:sz w:val="20"/>
              </w:rPr>
              <w:t>0</w:t>
            </w:r>
            <w:r w:rsidRPr="00CC6FD7">
              <w:rPr>
                <w:b/>
                <w:w w:val="95"/>
                <w:sz w:val="20"/>
              </w:rPr>
              <w:fldChar w:fldCharType="end"/>
            </w:r>
          </w:p>
        </w:tc>
        <w:tc>
          <w:tcPr>
            <w:tcW w:w="301" w:type="dxa"/>
          </w:tcPr>
          <w:p w14:paraId="2E802417" w14:textId="77777777" w:rsidR="007D705D" w:rsidRPr="00CC6FD7" w:rsidRDefault="007D705D" w:rsidP="000A60F5">
            <w:pPr>
              <w:pStyle w:val="TableParagraph"/>
              <w:rPr>
                <w:rFonts w:ascii="Times New Roman"/>
                <w:sz w:val="20"/>
              </w:rPr>
            </w:pPr>
          </w:p>
        </w:tc>
        <w:tc>
          <w:tcPr>
            <w:tcW w:w="1230" w:type="dxa"/>
            <w:tcBorders>
              <w:top w:val="single" w:sz="4" w:space="0" w:color="A6A6A6"/>
              <w:bottom w:val="single" w:sz="4" w:space="0" w:color="000000"/>
            </w:tcBorders>
          </w:tcPr>
          <w:p w14:paraId="04F56418" w14:textId="77777777" w:rsidR="007D705D" w:rsidRPr="00CC6FD7" w:rsidRDefault="00A016A7" w:rsidP="000A60F5">
            <w:pPr>
              <w:pStyle w:val="TableParagraph"/>
              <w:spacing w:before="15" w:line="240" w:lineRule="exact"/>
              <w:ind w:right="43"/>
              <w:jc w:val="right"/>
              <w:rPr>
                <w:b/>
                <w:sz w:val="20"/>
              </w:rPr>
            </w:pPr>
            <w:r w:rsidRPr="00CC6FD7">
              <w:rPr>
                <w:b/>
                <w:w w:val="95"/>
                <w:sz w:val="20"/>
              </w:rPr>
              <w:fldChar w:fldCharType="begin"/>
            </w:r>
            <w:r w:rsidRPr="00CC6FD7">
              <w:rPr>
                <w:b/>
                <w:w w:val="95"/>
                <w:sz w:val="20"/>
              </w:rPr>
              <w:instrText xml:space="preserve"> DOCPROPERTY  mMGfi010Tekoce  \* MERGEFORMAT </w:instrText>
            </w:r>
            <w:r w:rsidRPr="00CC6FD7">
              <w:rPr>
                <w:b/>
                <w:w w:val="95"/>
                <w:sz w:val="20"/>
              </w:rPr>
              <w:fldChar w:fldCharType="separate"/>
            </w:r>
            <w:r>
              <w:rPr>
                <w:b/>
                <w:w w:val="95"/>
                <w:sz w:val="20"/>
              </w:rPr>
              <w:t>199.491</w:t>
            </w:r>
            <w:r w:rsidRPr="00CC6FD7">
              <w:rPr>
                <w:b/>
                <w:w w:val="95"/>
                <w:sz w:val="20"/>
              </w:rPr>
              <w:fldChar w:fldCharType="end"/>
            </w:r>
          </w:p>
        </w:tc>
      </w:tr>
      <w:bookmarkEnd w:id="2"/>
    </w:tbl>
    <w:p w14:paraId="081D8073" w14:textId="101A9DD5" w:rsidR="007D705D" w:rsidRDefault="007D705D" w:rsidP="007B68FE"/>
    <w:p w14:paraId="2805871B" w14:textId="28F35FDF" w:rsidR="00BE76B0" w:rsidRPr="00BE179F" w:rsidRDefault="00BE76B0" w:rsidP="00BE76B0">
      <w:pPr>
        <w:jc w:val="both"/>
      </w:pPr>
      <w:r w:rsidRPr="00BE179F">
        <w:t>Dugotrajna imovina Društva koja se sastoji do postrojenja i opreme te alata, pogonskog inventara i transportne imovine najvećim dijelom stečena je putem darovnih ugovora, a manjim dijelom direktnom nabavkom</w:t>
      </w:r>
      <w:r w:rsidR="00782627" w:rsidRPr="00BE179F">
        <w:t>/kupovinom</w:t>
      </w:r>
      <w:r w:rsidRPr="00BE179F">
        <w:t>. Temeljem ugovora o darovanju prijevoznih sredstava i ugovora o darovanju komunalne opreme od 18.8.2020. godine sklopljenih između Društva i osnivača Općine Levanjska Varoš, Društvo je steklo dugotrajnu imovinu u vrijednosti 246.781,91 kn kojom obavlja usluge te od istih ostvaruje prihod. Nabavna vrijednost dugotrajne imovine iznosi 281.035,91 kn, dok ispravak vrijednosti (amortizacija) dugotrajne imovine iznosi 81.545,24 kn. Osim darovane dugotrajne imovine Društvo je tijekom 2020. godine nabavilo Dell prijenosno računalo, rasipač mineralnih gnojiva (s adapterom, ceradom, miješalicom) te laser printer Brother.</w:t>
      </w:r>
    </w:p>
    <w:p w14:paraId="4B2DE669" w14:textId="77777777" w:rsidR="00DC3E68" w:rsidRPr="00BE76B0" w:rsidRDefault="00DC3E68" w:rsidP="00BE76B0">
      <w:pPr>
        <w:jc w:val="both"/>
        <w:rPr>
          <w:color w:val="C00000"/>
        </w:rPr>
      </w:pPr>
    </w:p>
    <w:p w14:paraId="244C4725" w14:textId="77777777" w:rsidR="00721085" w:rsidRDefault="00721085" w:rsidP="00CC6FD7">
      <w:pPr>
        <w:pStyle w:val="Naslov2"/>
        <w:numPr>
          <w:ilvl w:val="1"/>
          <w:numId w:val="8"/>
        </w:numPr>
      </w:pPr>
      <w:r>
        <w:t>Kratkotrajna imovina</w:t>
      </w:r>
    </w:p>
    <w:p w14:paraId="2FF26213" w14:textId="0C763D80" w:rsidR="00721085" w:rsidRPr="00CC6FD7" w:rsidRDefault="00721085" w:rsidP="00C353F8">
      <w:pPr>
        <w:jc w:val="both"/>
      </w:pPr>
      <w:r>
        <w:t>Kratkotrajna</w:t>
      </w:r>
      <w:r w:rsidRPr="00025FE0">
        <w:t xml:space="preserve"> imovina društva sastoji se od </w:t>
      </w:r>
      <w:r>
        <w:t>zaliha</w:t>
      </w:r>
      <w:r w:rsidRPr="00025FE0">
        <w:t xml:space="preserve">, </w:t>
      </w:r>
      <w:r>
        <w:t>kratkotrajnih</w:t>
      </w:r>
      <w:r w:rsidRPr="00025FE0">
        <w:t xml:space="preserve"> potraživanja i </w:t>
      </w:r>
      <w:r>
        <w:t>novca u banci i blagajni</w:t>
      </w:r>
      <w:r w:rsidRPr="00025FE0">
        <w:t>.</w:t>
      </w:r>
      <w:r w:rsidR="00DC3E68">
        <w:t xml:space="preserve"> </w:t>
      </w:r>
      <w:r w:rsidRPr="006D09B1">
        <w:t>Ukupna</w:t>
      </w:r>
      <w:r>
        <w:t xml:space="preserve"> kratkotrajna</w:t>
      </w:r>
      <w:r w:rsidRPr="006D09B1">
        <w:t xml:space="preserve"> imovina </w:t>
      </w:r>
      <w:r>
        <w:t>društva</w:t>
      </w:r>
      <w:r w:rsidRPr="006D09B1">
        <w:t xml:space="preserve"> </w:t>
      </w:r>
      <w:r w:rsidRPr="00CC6FD7">
        <w:t xml:space="preserve">na kraju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CC6FD7">
        <w:t xml:space="preserve">. godine iznosila je </w:t>
      </w:r>
      <w:r w:rsidR="00C513E4">
        <w:fldChar w:fldCharType="begin"/>
      </w:r>
      <w:r w:rsidR="00C513E4">
        <w:instrText xml:space="preserve"> DOCPROPERTY  mMGfi037Tekoce  \* MERGEFORMAT </w:instrText>
      </w:r>
      <w:r w:rsidR="00C513E4">
        <w:fldChar w:fldCharType="separate"/>
      </w:r>
      <w:r w:rsidR="00807FAB">
        <w:t>254.187</w:t>
      </w:r>
      <w:r w:rsidR="00C513E4">
        <w:fldChar w:fldCharType="end"/>
      </w:r>
      <w:r w:rsidRPr="00CC6FD7">
        <w:t xml:space="preserve"> kn.</w:t>
      </w:r>
      <w:r w:rsidR="00DC3E68">
        <w:t xml:space="preserve"> </w:t>
      </w:r>
      <w:r w:rsidRPr="00CC6FD7">
        <w:t xml:space="preserve">Na kraju prošle poslovne godine ukupna </w:t>
      </w:r>
      <w:r w:rsidR="00BE670A">
        <w:t>kratk</w:t>
      </w:r>
      <w:r w:rsidRPr="00CC6FD7">
        <w:t xml:space="preserve">otrajna imovina društva iznosila je </w:t>
      </w:r>
      <w:r w:rsidR="00C513E4">
        <w:fldChar w:fldCharType="begin"/>
      </w:r>
      <w:r w:rsidR="00C513E4">
        <w:instrText xml:space="preserve"> DOCPROPERTY  mMGfi037Preteklo  \* MERGEFORMAT </w:instrText>
      </w:r>
      <w:r w:rsidR="00C513E4">
        <w:fldChar w:fldCharType="separate"/>
      </w:r>
      <w:r w:rsidR="00807FAB">
        <w:t>0</w:t>
      </w:r>
      <w:r w:rsidR="00C513E4">
        <w:fldChar w:fldCharType="end"/>
      </w:r>
      <w:r w:rsidRPr="00CC6FD7">
        <w:t xml:space="preserve"> kn.</w:t>
      </w:r>
    </w:p>
    <w:p w14:paraId="00A950A4" w14:textId="77777777" w:rsidR="008D0B6D" w:rsidRDefault="008D0B6D" w:rsidP="00721085"/>
    <w:p w14:paraId="7A875FF8" w14:textId="77777777" w:rsidR="00721085" w:rsidRPr="00CC6FD7" w:rsidRDefault="00721085" w:rsidP="00CC6FD7">
      <w:pPr>
        <w:pStyle w:val="Naslov3"/>
        <w:numPr>
          <w:ilvl w:val="2"/>
          <w:numId w:val="8"/>
        </w:numPr>
        <w:rPr>
          <w:color w:val="auto"/>
        </w:rPr>
      </w:pPr>
      <w:r w:rsidRPr="00CC6FD7">
        <w:rPr>
          <w:color w:val="auto"/>
        </w:rPr>
        <w:t>Zalih</w:t>
      </w:r>
      <w:r w:rsidR="009C1788">
        <w:rPr>
          <w:color w:val="auto"/>
        </w:rPr>
        <w:t>e</w:t>
      </w:r>
    </w:p>
    <w:p w14:paraId="3679965F" w14:textId="77777777" w:rsidR="00721085" w:rsidRDefault="00721085" w:rsidP="00C353F8">
      <w:pPr>
        <w:jc w:val="both"/>
      </w:pPr>
      <w:r w:rsidRPr="006D09B1">
        <w:t>Ukupn</w:t>
      </w:r>
      <w:r>
        <w:t>e zalihe</w:t>
      </w:r>
      <w:r w:rsidRPr="006D09B1">
        <w:t xml:space="preserve"> </w:t>
      </w:r>
      <w:r>
        <w:t>društva</w:t>
      </w:r>
      <w:r w:rsidRPr="006D09B1">
        <w:t xml:space="preserve"> </w:t>
      </w:r>
      <w:r>
        <w:t>u</w:t>
      </w:r>
      <w:r w:rsidRPr="006D09B1">
        <w:t xml:space="preserve">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CC6FD7">
        <w:t xml:space="preserve">. godini iznosile su </w:t>
      </w:r>
      <w:r w:rsidR="00C513E4">
        <w:fldChar w:fldCharType="begin"/>
      </w:r>
      <w:r w:rsidR="00C513E4">
        <w:instrText xml:space="preserve"> DOCPROPERTY  mMGfi038Tekoce  \* MERGEFORMAT </w:instrText>
      </w:r>
      <w:r w:rsidR="00C513E4">
        <w:fldChar w:fldCharType="separate"/>
      </w:r>
      <w:r w:rsidR="00807FAB">
        <w:t>7.571</w:t>
      </w:r>
      <w:r w:rsidR="00C513E4">
        <w:fldChar w:fldCharType="end"/>
      </w:r>
      <w:r w:rsidR="00620180" w:rsidRPr="00CC6FD7">
        <w:t xml:space="preserve"> </w:t>
      </w:r>
      <w:r w:rsidRPr="00CC6FD7">
        <w:t>kn.</w:t>
      </w:r>
    </w:p>
    <w:p w14:paraId="718A8177" w14:textId="77777777" w:rsidR="00721085" w:rsidRDefault="00012F0F" w:rsidP="00C353F8">
      <w:pPr>
        <w:jc w:val="both"/>
      </w:pPr>
      <w:r>
        <w:t>Zalihe</w:t>
      </w:r>
      <w:r w:rsidR="00721085" w:rsidRPr="006D09B1">
        <w:t xml:space="preserve"> </w:t>
      </w:r>
      <w:r w:rsidR="00721085">
        <w:t>društva sastoj</w:t>
      </w:r>
      <w:r>
        <w:t>e</w:t>
      </w:r>
      <w:r w:rsidR="00721085">
        <w:t xml:space="preserve"> se od sljedećih komponenata:</w:t>
      </w:r>
    </w:p>
    <w:tbl>
      <w:tblPr>
        <w:tblStyle w:val="TableNormal1"/>
        <w:tblW w:w="0" w:type="auto"/>
        <w:tblInd w:w="106" w:type="dxa"/>
        <w:tblLayout w:type="fixed"/>
        <w:tblLook w:val="01E0" w:firstRow="1" w:lastRow="1" w:firstColumn="1" w:lastColumn="1" w:noHBand="0" w:noVBand="0"/>
      </w:tblPr>
      <w:tblGrid>
        <w:gridCol w:w="6411"/>
        <w:gridCol w:w="1225"/>
        <w:gridCol w:w="301"/>
        <w:gridCol w:w="1230"/>
      </w:tblGrid>
      <w:tr w:rsidR="00721085" w:rsidRPr="00CC6FD7" w14:paraId="30B4284F" w14:textId="77777777" w:rsidTr="000A60F5">
        <w:trPr>
          <w:trHeight w:val="241"/>
        </w:trPr>
        <w:tc>
          <w:tcPr>
            <w:tcW w:w="6411" w:type="dxa"/>
          </w:tcPr>
          <w:p w14:paraId="6995B2F4" w14:textId="77777777" w:rsidR="00721085" w:rsidRPr="00CC6FD7" w:rsidRDefault="00721085" w:rsidP="000A60F5">
            <w:pPr>
              <w:pStyle w:val="TableParagraph"/>
              <w:spacing w:line="203" w:lineRule="exact"/>
              <w:ind w:left="50"/>
              <w:rPr>
                <w:sz w:val="20"/>
              </w:rPr>
            </w:pPr>
          </w:p>
        </w:tc>
        <w:tc>
          <w:tcPr>
            <w:tcW w:w="1225" w:type="dxa"/>
            <w:tcBorders>
              <w:bottom w:val="single" w:sz="4" w:space="0" w:color="auto"/>
            </w:tcBorders>
          </w:tcPr>
          <w:p w14:paraId="2EFF3D3E" w14:textId="77777777" w:rsidR="00721085" w:rsidRPr="00CC6FD7" w:rsidRDefault="00CF1A44" w:rsidP="000A60F5">
            <w:pPr>
              <w:pStyle w:val="TableParagraph"/>
              <w:spacing w:line="203" w:lineRule="exact"/>
              <w:ind w:right="36"/>
              <w:jc w:val="right"/>
              <w:rPr>
                <w:b/>
                <w:w w:val="95"/>
                <w:sz w:val="20"/>
              </w:rPr>
            </w:pPr>
            <w:r w:rsidRPr="00CC6FD7">
              <w:rPr>
                <w:b/>
                <w:w w:val="95"/>
                <w:sz w:val="20"/>
              </w:rPr>
              <w:fldChar w:fldCharType="begin"/>
            </w:r>
            <w:r w:rsidRPr="00CC6FD7">
              <w:rPr>
                <w:b/>
                <w:w w:val="95"/>
                <w:sz w:val="20"/>
              </w:rPr>
              <w:instrText xml:space="preserve"> DOCPROPERTY  mMGfiLetoPreteklo  \* MERGEFORMAT </w:instrText>
            </w:r>
            <w:r w:rsidRPr="00CC6FD7">
              <w:rPr>
                <w:b/>
                <w:w w:val="95"/>
                <w:sz w:val="20"/>
              </w:rPr>
              <w:fldChar w:fldCharType="separate"/>
            </w:r>
            <w:r>
              <w:rPr>
                <w:b/>
                <w:w w:val="95"/>
                <w:sz w:val="20"/>
              </w:rPr>
              <w:t>2019</w:t>
            </w:r>
            <w:r w:rsidRPr="00CC6FD7">
              <w:rPr>
                <w:b/>
                <w:w w:val="95"/>
                <w:sz w:val="20"/>
              </w:rPr>
              <w:fldChar w:fldCharType="end"/>
            </w:r>
          </w:p>
        </w:tc>
        <w:tc>
          <w:tcPr>
            <w:tcW w:w="301" w:type="dxa"/>
          </w:tcPr>
          <w:p w14:paraId="10DD3E01" w14:textId="77777777" w:rsidR="00721085" w:rsidRPr="00CC6FD7" w:rsidRDefault="00721085" w:rsidP="000A60F5">
            <w:pPr>
              <w:pStyle w:val="TableParagraph"/>
              <w:rPr>
                <w:rFonts w:ascii="Times New Roman"/>
                <w:sz w:val="16"/>
              </w:rPr>
            </w:pPr>
          </w:p>
        </w:tc>
        <w:tc>
          <w:tcPr>
            <w:tcW w:w="1230" w:type="dxa"/>
            <w:tcBorders>
              <w:bottom w:val="single" w:sz="4" w:space="0" w:color="auto"/>
            </w:tcBorders>
          </w:tcPr>
          <w:p w14:paraId="12A074F9" w14:textId="77777777" w:rsidR="00721085" w:rsidRPr="00CC6FD7" w:rsidRDefault="00945DF9" w:rsidP="000A60F5">
            <w:pPr>
              <w:pStyle w:val="TableParagraph"/>
              <w:spacing w:line="203" w:lineRule="exact"/>
              <w:ind w:right="43"/>
              <w:jc w:val="right"/>
              <w:rPr>
                <w:b/>
                <w:w w:val="95"/>
                <w:sz w:val="20"/>
              </w:rPr>
            </w:pPr>
            <w:r w:rsidRPr="00CC6FD7">
              <w:rPr>
                <w:b/>
                <w:w w:val="95"/>
                <w:sz w:val="20"/>
              </w:rPr>
              <w:fldChar w:fldCharType="begin"/>
            </w:r>
            <w:r w:rsidRPr="00CC6FD7">
              <w:rPr>
                <w:b/>
                <w:w w:val="95"/>
                <w:sz w:val="20"/>
              </w:rPr>
              <w:instrText xml:space="preserve"> DOCPROPERTY  mMGfiLetoTekoce  \* MERGEFORMAT </w:instrText>
            </w:r>
            <w:r w:rsidRPr="00CC6FD7">
              <w:rPr>
                <w:b/>
                <w:w w:val="95"/>
                <w:sz w:val="20"/>
              </w:rPr>
              <w:fldChar w:fldCharType="separate"/>
            </w:r>
            <w:r>
              <w:rPr>
                <w:b/>
                <w:w w:val="95"/>
                <w:sz w:val="20"/>
              </w:rPr>
              <w:t>2020</w:t>
            </w:r>
            <w:r w:rsidRPr="00CC6FD7">
              <w:rPr>
                <w:b/>
                <w:w w:val="95"/>
                <w:sz w:val="20"/>
              </w:rPr>
              <w:fldChar w:fldCharType="end"/>
            </w:r>
          </w:p>
        </w:tc>
      </w:tr>
      <w:tr w:rsidR="00012F0F" w:rsidRPr="00CC6FD7" w14:paraId="7EE9BFCC" w14:textId="77777777" w:rsidTr="000A60F5">
        <w:trPr>
          <w:trHeight w:val="241"/>
        </w:trPr>
        <w:tc>
          <w:tcPr>
            <w:tcW w:w="6411" w:type="dxa"/>
          </w:tcPr>
          <w:p w14:paraId="0A7B2CDA" w14:textId="77777777" w:rsidR="00012F0F" w:rsidRPr="00CC6FD7" w:rsidRDefault="00012F0F" w:rsidP="00012F0F">
            <w:pPr>
              <w:rPr>
                <w:sz w:val="20"/>
                <w:szCs w:val="20"/>
              </w:rPr>
            </w:pPr>
            <w:r w:rsidRPr="00CC6FD7">
              <w:rPr>
                <w:sz w:val="20"/>
                <w:szCs w:val="20"/>
              </w:rPr>
              <w:t>Sirovine i materijal</w:t>
            </w:r>
          </w:p>
        </w:tc>
        <w:tc>
          <w:tcPr>
            <w:tcW w:w="1225" w:type="dxa"/>
            <w:tcBorders>
              <w:top w:val="single" w:sz="4" w:space="0" w:color="auto"/>
            </w:tcBorders>
          </w:tcPr>
          <w:p w14:paraId="32746BFB" w14:textId="77777777" w:rsidR="00012F0F" w:rsidRPr="00CC6FD7" w:rsidRDefault="00F72352" w:rsidP="00012F0F">
            <w:pPr>
              <w:pStyle w:val="TableParagraph"/>
              <w:spacing w:line="203" w:lineRule="exact"/>
              <w:ind w:right="36"/>
              <w:jc w:val="right"/>
              <w:rPr>
                <w:sz w:val="20"/>
                <w:szCs w:val="20"/>
              </w:rPr>
            </w:pPr>
            <w:r w:rsidRPr="00CC6FD7">
              <w:rPr>
                <w:w w:val="95"/>
                <w:sz w:val="20"/>
                <w:szCs w:val="20"/>
              </w:rPr>
              <w:fldChar w:fldCharType="begin"/>
            </w:r>
            <w:r w:rsidRPr="00CC6FD7">
              <w:rPr>
                <w:w w:val="95"/>
                <w:sz w:val="20"/>
                <w:szCs w:val="20"/>
              </w:rPr>
              <w:instrText xml:space="preserve"> DOCPROPERTY  mMGfi039Preteklo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375F4C48" w14:textId="77777777" w:rsidR="00012F0F" w:rsidRPr="00CC6FD7" w:rsidRDefault="00012F0F" w:rsidP="00012F0F">
            <w:pPr>
              <w:pStyle w:val="TableParagraph"/>
              <w:rPr>
                <w:rFonts w:ascii="Times New Roman"/>
                <w:sz w:val="16"/>
              </w:rPr>
            </w:pPr>
          </w:p>
        </w:tc>
        <w:tc>
          <w:tcPr>
            <w:tcW w:w="1230" w:type="dxa"/>
            <w:tcBorders>
              <w:top w:val="single" w:sz="4" w:space="0" w:color="auto"/>
            </w:tcBorders>
          </w:tcPr>
          <w:p w14:paraId="5DFE46AA" w14:textId="77777777" w:rsidR="00012F0F" w:rsidRPr="00CC6FD7" w:rsidRDefault="00F72352" w:rsidP="00012F0F">
            <w:pPr>
              <w:pStyle w:val="TableParagraph"/>
              <w:spacing w:line="203" w:lineRule="exact"/>
              <w:ind w:right="43"/>
              <w:jc w:val="right"/>
              <w:rPr>
                <w:sz w:val="20"/>
              </w:rPr>
            </w:pPr>
            <w:r w:rsidRPr="00CC6FD7">
              <w:rPr>
                <w:w w:val="95"/>
                <w:sz w:val="20"/>
              </w:rPr>
              <w:fldChar w:fldCharType="begin"/>
            </w:r>
            <w:r w:rsidRPr="00CC6FD7">
              <w:rPr>
                <w:w w:val="95"/>
                <w:sz w:val="20"/>
              </w:rPr>
              <w:instrText xml:space="preserve"> DOCPROPERTY  mMGfi039Tekoce  \* MERGEFORMAT </w:instrText>
            </w:r>
            <w:r w:rsidRPr="00CC6FD7">
              <w:rPr>
                <w:w w:val="95"/>
                <w:sz w:val="20"/>
              </w:rPr>
              <w:fldChar w:fldCharType="separate"/>
            </w:r>
            <w:r>
              <w:rPr>
                <w:w w:val="95"/>
                <w:sz w:val="20"/>
              </w:rPr>
              <w:t>0</w:t>
            </w:r>
            <w:r w:rsidRPr="00CC6FD7">
              <w:rPr>
                <w:w w:val="95"/>
                <w:sz w:val="20"/>
              </w:rPr>
              <w:fldChar w:fldCharType="end"/>
            </w:r>
          </w:p>
        </w:tc>
      </w:tr>
      <w:tr w:rsidR="00012F0F" w:rsidRPr="00CC6FD7" w14:paraId="31F0E64D" w14:textId="77777777" w:rsidTr="000A60F5">
        <w:trPr>
          <w:trHeight w:val="283"/>
        </w:trPr>
        <w:tc>
          <w:tcPr>
            <w:tcW w:w="6411" w:type="dxa"/>
          </w:tcPr>
          <w:p w14:paraId="686FDF5B" w14:textId="77777777" w:rsidR="00012F0F" w:rsidRPr="00CC6FD7" w:rsidRDefault="00012F0F" w:rsidP="00012F0F">
            <w:pPr>
              <w:rPr>
                <w:sz w:val="20"/>
                <w:szCs w:val="20"/>
              </w:rPr>
            </w:pPr>
            <w:r w:rsidRPr="00CC6FD7">
              <w:rPr>
                <w:sz w:val="20"/>
                <w:szCs w:val="20"/>
              </w:rPr>
              <w:t>Proizvodnja u tijeku</w:t>
            </w:r>
          </w:p>
        </w:tc>
        <w:tc>
          <w:tcPr>
            <w:tcW w:w="1225" w:type="dxa"/>
          </w:tcPr>
          <w:p w14:paraId="26D895C7" w14:textId="77777777" w:rsidR="00012F0F" w:rsidRPr="00CC6FD7" w:rsidRDefault="00F72352" w:rsidP="00012F0F">
            <w:pPr>
              <w:pStyle w:val="TableParagraph"/>
              <w:spacing w:before="1"/>
              <w:ind w:right="36"/>
              <w:jc w:val="right"/>
              <w:rPr>
                <w:sz w:val="20"/>
                <w:szCs w:val="20"/>
              </w:rPr>
            </w:pPr>
            <w:r w:rsidRPr="00CC6FD7">
              <w:rPr>
                <w:w w:val="95"/>
                <w:sz w:val="20"/>
                <w:szCs w:val="20"/>
              </w:rPr>
              <w:fldChar w:fldCharType="begin"/>
            </w:r>
            <w:r w:rsidRPr="00CC6FD7">
              <w:rPr>
                <w:w w:val="95"/>
                <w:sz w:val="20"/>
                <w:szCs w:val="20"/>
              </w:rPr>
              <w:instrText xml:space="preserve"> DOCPROPERTY  mMGfi040Preteklo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5DF6C676" w14:textId="77777777" w:rsidR="00012F0F" w:rsidRPr="00CC6FD7" w:rsidRDefault="00012F0F" w:rsidP="00012F0F">
            <w:pPr>
              <w:pStyle w:val="TableParagraph"/>
              <w:rPr>
                <w:rFonts w:ascii="Times New Roman"/>
                <w:sz w:val="20"/>
              </w:rPr>
            </w:pPr>
          </w:p>
        </w:tc>
        <w:tc>
          <w:tcPr>
            <w:tcW w:w="1230" w:type="dxa"/>
          </w:tcPr>
          <w:p w14:paraId="5F288E88" w14:textId="77777777" w:rsidR="00012F0F" w:rsidRPr="00CC6FD7" w:rsidRDefault="00F72352" w:rsidP="00012F0F">
            <w:pPr>
              <w:pStyle w:val="TableParagraph"/>
              <w:spacing w:before="1"/>
              <w:ind w:right="43"/>
              <w:jc w:val="right"/>
              <w:rPr>
                <w:sz w:val="20"/>
              </w:rPr>
            </w:pPr>
            <w:r w:rsidRPr="00CC6FD7">
              <w:rPr>
                <w:sz w:val="20"/>
              </w:rPr>
              <w:fldChar w:fldCharType="begin"/>
            </w:r>
            <w:r w:rsidRPr="00CC6FD7">
              <w:rPr>
                <w:sz w:val="20"/>
              </w:rPr>
              <w:instrText xml:space="preserve"> DOCPROPERTY  mMGfi040Tekoce  \* MERGEFORMAT </w:instrText>
            </w:r>
            <w:r w:rsidRPr="00CC6FD7">
              <w:rPr>
                <w:sz w:val="20"/>
              </w:rPr>
              <w:fldChar w:fldCharType="separate"/>
            </w:r>
            <w:r>
              <w:rPr>
                <w:sz w:val="20"/>
              </w:rPr>
              <w:t>0</w:t>
            </w:r>
            <w:r w:rsidRPr="00CC6FD7">
              <w:rPr>
                <w:sz w:val="20"/>
              </w:rPr>
              <w:fldChar w:fldCharType="end"/>
            </w:r>
          </w:p>
        </w:tc>
      </w:tr>
      <w:tr w:rsidR="00012F0F" w:rsidRPr="00CC6FD7" w14:paraId="267BD96A" w14:textId="77777777" w:rsidTr="000A60F5">
        <w:trPr>
          <w:trHeight w:val="284"/>
        </w:trPr>
        <w:tc>
          <w:tcPr>
            <w:tcW w:w="6411" w:type="dxa"/>
          </w:tcPr>
          <w:p w14:paraId="01BFEB39" w14:textId="77777777" w:rsidR="00012F0F" w:rsidRPr="00CC6FD7" w:rsidRDefault="00012F0F" w:rsidP="00012F0F">
            <w:pPr>
              <w:rPr>
                <w:sz w:val="20"/>
                <w:szCs w:val="20"/>
              </w:rPr>
            </w:pPr>
            <w:r w:rsidRPr="00CC6FD7">
              <w:rPr>
                <w:sz w:val="20"/>
                <w:szCs w:val="20"/>
              </w:rPr>
              <w:t>Gotovi proizvodi</w:t>
            </w:r>
          </w:p>
        </w:tc>
        <w:tc>
          <w:tcPr>
            <w:tcW w:w="1225" w:type="dxa"/>
          </w:tcPr>
          <w:p w14:paraId="3AAF959E" w14:textId="77777777" w:rsidR="00012F0F" w:rsidRPr="00CC6FD7" w:rsidRDefault="00F72352" w:rsidP="00012F0F">
            <w:pPr>
              <w:pStyle w:val="TableParagraph"/>
              <w:spacing w:before="1"/>
              <w:ind w:right="36"/>
              <w:jc w:val="right"/>
              <w:rPr>
                <w:sz w:val="20"/>
                <w:szCs w:val="20"/>
              </w:rPr>
            </w:pPr>
            <w:r w:rsidRPr="00CC6FD7">
              <w:rPr>
                <w:sz w:val="20"/>
                <w:szCs w:val="20"/>
              </w:rPr>
              <w:fldChar w:fldCharType="begin"/>
            </w:r>
            <w:r w:rsidRPr="00CC6FD7">
              <w:rPr>
                <w:sz w:val="20"/>
                <w:szCs w:val="20"/>
              </w:rPr>
              <w:instrText xml:space="preserve"> DOCPROPERTY  mMGfi041Preteklo  \* MERGEFORMAT </w:instrText>
            </w:r>
            <w:r w:rsidRPr="00CC6FD7">
              <w:rPr>
                <w:sz w:val="20"/>
                <w:szCs w:val="20"/>
              </w:rPr>
              <w:fldChar w:fldCharType="separate"/>
            </w:r>
            <w:r>
              <w:rPr>
                <w:sz w:val="20"/>
                <w:szCs w:val="20"/>
              </w:rPr>
              <w:t>0</w:t>
            </w:r>
            <w:r w:rsidRPr="00CC6FD7">
              <w:rPr>
                <w:sz w:val="20"/>
                <w:szCs w:val="20"/>
              </w:rPr>
              <w:fldChar w:fldCharType="end"/>
            </w:r>
          </w:p>
        </w:tc>
        <w:tc>
          <w:tcPr>
            <w:tcW w:w="301" w:type="dxa"/>
          </w:tcPr>
          <w:p w14:paraId="7D0B92CF" w14:textId="77777777" w:rsidR="00012F0F" w:rsidRPr="00CC6FD7" w:rsidRDefault="00012F0F" w:rsidP="00012F0F">
            <w:pPr>
              <w:pStyle w:val="TableParagraph"/>
              <w:rPr>
                <w:rFonts w:ascii="Times New Roman"/>
                <w:sz w:val="20"/>
              </w:rPr>
            </w:pPr>
          </w:p>
        </w:tc>
        <w:tc>
          <w:tcPr>
            <w:tcW w:w="1230" w:type="dxa"/>
          </w:tcPr>
          <w:p w14:paraId="400BF9D3" w14:textId="77777777" w:rsidR="00012F0F" w:rsidRPr="00CC6FD7" w:rsidRDefault="00F72352" w:rsidP="00012F0F">
            <w:pPr>
              <w:pStyle w:val="TableParagraph"/>
              <w:spacing w:before="1"/>
              <w:ind w:right="42"/>
              <w:jc w:val="right"/>
              <w:rPr>
                <w:sz w:val="20"/>
              </w:rPr>
            </w:pPr>
            <w:r w:rsidRPr="00CC6FD7">
              <w:rPr>
                <w:w w:val="95"/>
                <w:sz w:val="20"/>
              </w:rPr>
              <w:fldChar w:fldCharType="begin"/>
            </w:r>
            <w:r w:rsidRPr="00CC6FD7">
              <w:rPr>
                <w:w w:val="95"/>
                <w:sz w:val="20"/>
              </w:rPr>
              <w:instrText xml:space="preserve"> DOCPROPERTY  mMGfi041Tekoce  \* MERGEFORMAT </w:instrText>
            </w:r>
            <w:r w:rsidRPr="00CC6FD7">
              <w:rPr>
                <w:w w:val="95"/>
                <w:sz w:val="20"/>
              </w:rPr>
              <w:fldChar w:fldCharType="separate"/>
            </w:r>
            <w:r>
              <w:rPr>
                <w:w w:val="95"/>
                <w:sz w:val="20"/>
              </w:rPr>
              <w:t>0</w:t>
            </w:r>
            <w:r w:rsidRPr="00CC6FD7">
              <w:rPr>
                <w:w w:val="95"/>
                <w:sz w:val="20"/>
              </w:rPr>
              <w:fldChar w:fldCharType="end"/>
            </w:r>
          </w:p>
        </w:tc>
      </w:tr>
      <w:tr w:rsidR="00012F0F" w:rsidRPr="00CC6FD7" w14:paraId="0D5BB99F" w14:textId="77777777" w:rsidTr="000A60F5">
        <w:trPr>
          <w:trHeight w:val="284"/>
        </w:trPr>
        <w:tc>
          <w:tcPr>
            <w:tcW w:w="6411" w:type="dxa"/>
          </w:tcPr>
          <w:p w14:paraId="78506F1A" w14:textId="77777777" w:rsidR="00012F0F" w:rsidRPr="00CC6FD7" w:rsidRDefault="00012F0F" w:rsidP="00012F0F">
            <w:pPr>
              <w:rPr>
                <w:sz w:val="20"/>
                <w:szCs w:val="20"/>
              </w:rPr>
            </w:pPr>
            <w:r w:rsidRPr="00CC6FD7">
              <w:rPr>
                <w:sz w:val="20"/>
                <w:szCs w:val="20"/>
              </w:rPr>
              <w:t>Trgovačka roba</w:t>
            </w:r>
          </w:p>
        </w:tc>
        <w:tc>
          <w:tcPr>
            <w:tcW w:w="1225" w:type="dxa"/>
          </w:tcPr>
          <w:p w14:paraId="40C3301B" w14:textId="77777777" w:rsidR="00012F0F" w:rsidRPr="00CC6FD7" w:rsidRDefault="00F72352" w:rsidP="00012F0F">
            <w:pPr>
              <w:pStyle w:val="TableParagraph"/>
              <w:spacing w:before="2"/>
              <w:ind w:right="36"/>
              <w:jc w:val="right"/>
              <w:rPr>
                <w:sz w:val="20"/>
                <w:szCs w:val="20"/>
              </w:rPr>
            </w:pPr>
            <w:r w:rsidRPr="00CC6FD7">
              <w:rPr>
                <w:w w:val="95"/>
                <w:sz w:val="20"/>
                <w:szCs w:val="20"/>
              </w:rPr>
              <w:fldChar w:fldCharType="begin"/>
            </w:r>
            <w:r w:rsidRPr="00CC6FD7">
              <w:rPr>
                <w:w w:val="95"/>
                <w:sz w:val="20"/>
                <w:szCs w:val="20"/>
              </w:rPr>
              <w:instrText xml:space="preserve"> DOCPROPERTY  mMGfi042Preteklo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1B1958CC" w14:textId="77777777" w:rsidR="00012F0F" w:rsidRPr="00CC6FD7" w:rsidRDefault="00012F0F" w:rsidP="00012F0F">
            <w:pPr>
              <w:pStyle w:val="TableParagraph"/>
              <w:rPr>
                <w:rFonts w:ascii="Times New Roman"/>
                <w:sz w:val="20"/>
              </w:rPr>
            </w:pPr>
          </w:p>
        </w:tc>
        <w:tc>
          <w:tcPr>
            <w:tcW w:w="1230" w:type="dxa"/>
          </w:tcPr>
          <w:p w14:paraId="36704D8C" w14:textId="77777777" w:rsidR="00012F0F" w:rsidRPr="00CC6FD7" w:rsidRDefault="00946469" w:rsidP="00012F0F">
            <w:pPr>
              <w:pStyle w:val="TableParagraph"/>
              <w:spacing w:before="2"/>
              <w:ind w:right="42"/>
              <w:jc w:val="right"/>
              <w:rPr>
                <w:sz w:val="20"/>
              </w:rPr>
            </w:pPr>
            <w:r w:rsidRPr="00CC6FD7">
              <w:rPr>
                <w:w w:val="99"/>
                <w:sz w:val="20"/>
              </w:rPr>
              <w:fldChar w:fldCharType="begin"/>
            </w:r>
            <w:r w:rsidRPr="00CC6FD7">
              <w:rPr>
                <w:w w:val="99"/>
                <w:sz w:val="20"/>
              </w:rPr>
              <w:instrText xml:space="preserve"> DOCPROPERTY  mMGfi042Tekoce  \* MERGEFORMAT </w:instrText>
            </w:r>
            <w:r w:rsidRPr="00CC6FD7">
              <w:rPr>
                <w:w w:val="99"/>
                <w:sz w:val="20"/>
              </w:rPr>
              <w:fldChar w:fldCharType="separate"/>
            </w:r>
            <w:r>
              <w:rPr>
                <w:w w:val="99"/>
                <w:sz w:val="20"/>
              </w:rPr>
              <w:t>2.028</w:t>
            </w:r>
            <w:r w:rsidRPr="00CC6FD7">
              <w:rPr>
                <w:w w:val="99"/>
                <w:sz w:val="20"/>
              </w:rPr>
              <w:fldChar w:fldCharType="end"/>
            </w:r>
          </w:p>
        </w:tc>
      </w:tr>
      <w:tr w:rsidR="00012F0F" w:rsidRPr="00CC6FD7" w14:paraId="1E04CCCC" w14:textId="77777777" w:rsidTr="000A60F5">
        <w:trPr>
          <w:trHeight w:val="284"/>
        </w:trPr>
        <w:tc>
          <w:tcPr>
            <w:tcW w:w="6411" w:type="dxa"/>
          </w:tcPr>
          <w:p w14:paraId="12ECC05D" w14:textId="77777777" w:rsidR="00012F0F" w:rsidRPr="00CC6FD7" w:rsidRDefault="00012F0F" w:rsidP="00012F0F">
            <w:pPr>
              <w:rPr>
                <w:sz w:val="20"/>
                <w:szCs w:val="20"/>
              </w:rPr>
            </w:pPr>
            <w:r w:rsidRPr="00CC6FD7">
              <w:rPr>
                <w:sz w:val="20"/>
                <w:szCs w:val="20"/>
              </w:rPr>
              <w:t>Predujmovi za zalihe</w:t>
            </w:r>
          </w:p>
        </w:tc>
        <w:tc>
          <w:tcPr>
            <w:tcW w:w="1225" w:type="dxa"/>
          </w:tcPr>
          <w:p w14:paraId="1F9C5AB9" w14:textId="77777777" w:rsidR="00012F0F" w:rsidRPr="00CC6FD7" w:rsidRDefault="00F72352" w:rsidP="00012F0F">
            <w:pPr>
              <w:pStyle w:val="TableParagraph"/>
              <w:spacing w:before="2"/>
              <w:ind w:right="36"/>
              <w:jc w:val="right"/>
              <w:rPr>
                <w:w w:val="95"/>
                <w:sz w:val="20"/>
                <w:szCs w:val="20"/>
              </w:rPr>
            </w:pPr>
            <w:r w:rsidRPr="00CC6FD7">
              <w:rPr>
                <w:w w:val="95"/>
                <w:sz w:val="20"/>
                <w:szCs w:val="20"/>
              </w:rPr>
              <w:fldChar w:fldCharType="begin"/>
            </w:r>
            <w:r w:rsidRPr="00CC6FD7">
              <w:rPr>
                <w:w w:val="95"/>
                <w:sz w:val="20"/>
                <w:szCs w:val="20"/>
              </w:rPr>
              <w:instrText xml:space="preserve"> DOCPROPERTY  mMGfi043Preteklo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4C5121C1" w14:textId="77777777" w:rsidR="00012F0F" w:rsidRPr="00CC6FD7" w:rsidRDefault="00012F0F" w:rsidP="00012F0F">
            <w:pPr>
              <w:pStyle w:val="TableParagraph"/>
              <w:rPr>
                <w:rFonts w:ascii="Times New Roman"/>
                <w:sz w:val="20"/>
              </w:rPr>
            </w:pPr>
          </w:p>
        </w:tc>
        <w:tc>
          <w:tcPr>
            <w:tcW w:w="1230" w:type="dxa"/>
          </w:tcPr>
          <w:p w14:paraId="5F88CBF1" w14:textId="77777777" w:rsidR="00012F0F" w:rsidRPr="00CC6FD7" w:rsidRDefault="00946469" w:rsidP="00012F0F">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mMGfi043Tekoce  \* MERGEFORMAT </w:instrText>
            </w:r>
            <w:r w:rsidRPr="00CC6FD7">
              <w:rPr>
                <w:w w:val="99"/>
                <w:sz w:val="20"/>
              </w:rPr>
              <w:fldChar w:fldCharType="separate"/>
            </w:r>
            <w:r>
              <w:rPr>
                <w:w w:val="99"/>
                <w:sz w:val="20"/>
              </w:rPr>
              <w:t>5.543</w:t>
            </w:r>
            <w:r w:rsidRPr="00CC6FD7">
              <w:rPr>
                <w:w w:val="99"/>
                <w:sz w:val="20"/>
              </w:rPr>
              <w:fldChar w:fldCharType="end"/>
            </w:r>
          </w:p>
        </w:tc>
      </w:tr>
      <w:tr w:rsidR="00012F0F" w:rsidRPr="00CC6FD7" w14:paraId="091264C3" w14:textId="77777777" w:rsidTr="000A60F5">
        <w:trPr>
          <w:trHeight w:val="284"/>
        </w:trPr>
        <w:tc>
          <w:tcPr>
            <w:tcW w:w="6411" w:type="dxa"/>
          </w:tcPr>
          <w:p w14:paraId="39316555" w14:textId="77777777" w:rsidR="00012F0F" w:rsidRPr="00CC6FD7" w:rsidRDefault="00012F0F" w:rsidP="00012F0F">
            <w:pPr>
              <w:rPr>
                <w:sz w:val="20"/>
                <w:szCs w:val="20"/>
              </w:rPr>
            </w:pPr>
            <w:r w:rsidRPr="00CC6FD7">
              <w:rPr>
                <w:sz w:val="20"/>
                <w:szCs w:val="20"/>
              </w:rPr>
              <w:t>Dugotrajna imovina namijenjena prodaji</w:t>
            </w:r>
          </w:p>
        </w:tc>
        <w:tc>
          <w:tcPr>
            <w:tcW w:w="1225" w:type="dxa"/>
          </w:tcPr>
          <w:p w14:paraId="370942B3" w14:textId="77777777" w:rsidR="00012F0F" w:rsidRPr="00CC6FD7" w:rsidRDefault="00946469" w:rsidP="00012F0F">
            <w:pPr>
              <w:pStyle w:val="TableParagraph"/>
              <w:spacing w:before="2"/>
              <w:ind w:right="36"/>
              <w:jc w:val="right"/>
              <w:rPr>
                <w:w w:val="95"/>
                <w:sz w:val="20"/>
                <w:szCs w:val="20"/>
              </w:rPr>
            </w:pPr>
            <w:r w:rsidRPr="00CC6FD7">
              <w:rPr>
                <w:w w:val="95"/>
                <w:sz w:val="20"/>
                <w:szCs w:val="20"/>
              </w:rPr>
              <w:fldChar w:fldCharType="begin"/>
            </w:r>
            <w:r w:rsidRPr="00CC6FD7">
              <w:rPr>
                <w:w w:val="95"/>
                <w:sz w:val="20"/>
                <w:szCs w:val="20"/>
              </w:rPr>
              <w:instrText xml:space="preserve"> DOCPROPERTY  mMGfi044Preteklo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7950982D" w14:textId="77777777" w:rsidR="00012F0F" w:rsidRPr="00CC6FD7" w:rsidRDefault="00012F0F" w:rsidP="00012F0F">
            <w:pPr>
              <w:pStyle w:val="TableParagraph"/>
              <w:rPr>
                <w:rFonts w:ascii="Times New Roman"/>
                <w:sz w:val="20"/>
              </w:rPr>
            </w:pPr>
          </w:p>
        </w:tc>
        <w:tc>
          <w:tcPr>
            <w:tcW w:w="1230" w:type="dxa"/>
          </w:tcPr>
          <w:p w14:paraId="23EAFDAC" w14:textId="77777777" w:rsidR="00012F0F" w:rsidRPr="00CC6FD7" w:rsidRDefault="00946469" w:rsidP="00012F0F">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mMGfi044Tekoce  \* MERGEFORMAT </w:instrText>
            </w:r>
            <w:r w:rsidRPr="00CC6FD7">
              <w:rPr>
                <w:w w:val="99"/>
                <w:sz w:val="20"/>
              </w:rPr>
              <w:fldChar w:fldCharType="separate"/>
            </w:r>
            <w:r>
              <w:rPr>
                <w:w w:val="99"/>
                <w:sz w:val="20"/>
              </w:rPr>
              <w:t>0</w:t>
            </w:r>
            <w:r w:rsidRPr="00CC6FD7">
              <w:rPr>
                <w:w w:val="99"/>
                <w:sz w:val="20"/>
              </w:rPr>
              <w:fldChar w:fldCharType="end"/>
            </w:r>
          </w:p>
        </w:tc>
      </w:tr>
      <w:tr w:rsidR="00012F0F" w:rsidRPr="00CC6FD7" w14:paraId="46D89781" w14:textId="77777777" w:rsidTr="000A60F5">
        <w:trPr>
          <w:trHeight w:val="284"/>
        </w:trPr>
        <w:tc>
          <w:tcPr>
            <w:tcW w:w="6411" w:type="dxa"/>
          </w:tcPr>
          <w:p w14:paraId="21B045F0" w14:textId="77777777" w:rsidR="00012F0F" w:rsidRPr="00CC6FD7" w:rsidRDefault="00012F0F" w:rsidP="00012F0F">
            <w:pPr>
              <w:rPr>
                <w:sz w:val="20"/>
                <w:szCs w:val="20"/>
              </w:rPr>
            </w:pPr>
            <w:r w:rsidRPr="00CC6FD7">
              <w:rPr>
                <w:sz w:val="20"/>
                <w:szCs w:val="20"/>
              </w:rPr>
              <w:t>Biološka imovina</w:t>
            </w:r>
          </w:p>
        </w:tc>
        <w:tc>
          <w:tcPr>
            <w:tcW w:w="1225" w:type="dxa"/>
          </w:tcPr>
          <w:p w14:paraId="0277CB67" w14:textId="77777777" w:rsidR="00012F0F" w:rsidRPr="00CC6FD7" w:rsidRDefault="00946469" w:rsidP="00012F0F">
            <w:pPr>
              <w:pStyle w:val="TableParagraph"/>
              <w:spacing w:before="2"/>
              <w:ind w:right="36"/>
              <w:jc w:val="right"/>
              <w:rPr>
                <w:w w:val="95"/>
                <w:sz w:val="20"/>
                <w:szCs w:val="20"/>
              </w:rPr>
            </w:pPr>
            <w:r w:rsidRPr="00CC6FD7">
              <w:rPr>
                <w:w w:val="95"/>
                <w:sz w:val="20"/>
                <w:szCs w:val="20"/>
              </w:rPr>
              <w:fldChar w:fldCharType="begin"/>
            </w:r>
            <w:r w:rsidRPr="00CC6FD7">
              <w:rPr>
                <w:w w:val="95"/>
                <w:sz w:val="20"/>
                <w:szCs w:val="20"/>
              </w:rPr>
              <w:instrText xml:space="preserve"> DOCPROPERTY  mMGfi045Preteklo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48C2DF45" w14:textId="77777777" w:rsidR="00012F0F" w:rsidRPr="00CC6FD7" w:rsidRDefault="00012F0F" w:rsidP="00012F0F">
            <w:pPr>
              <w:pStyle w:val="TableParagraph"/>
              <w:rPr>
                <w:rFonts w:ascii="Times New Roman"/>
                <w:sz w:val="20"/>
              </w:rPr>
            </w:pPr>
          </w:p>
        </w:tc>
        <w:tc>
          <w:tcPr>
            <w:tcW w:w="1230" w:type="dxa"/>
          </w:tcPr>
          <w:p w14:paraId="76FC4464" w14:textId="77777777" w:rsidR="00012F0F" w:rsidRPr="00CC6FD7" w:rsidRDefault="00946469" w:rsidP="00012F0F">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mMGfi045Tekoce  \* MERGEFORMAT </w:instrText>
            </w:r>
            <w:r w:rsidRPr="00CC6FD7">
              <w:rPr>
                <w:w w:val="99"/>
                <w:sz w:val="20"/>
              </w:rPr>
              <w:fldChar w:fldCharType="separate"/>
            </w:r>
            <w:r>
              <w:rPr>
                <w:w w:val="99"/>
                <w:sz w:val="20"/>
              </w:rPr>
              <w:t>0</w:t>
            </w:r>
            <w:r w:rsidRPr="00CC6FD7">
              <w:rPr>
                <w:w w:val="99"/>
                <w:sz w:val="20"/>
              </w:rPr>
              <w:fldChar w:fldCharType="end"/>
            </w:r>
          </w:p>
        </w:tc>
      </w:tr>
      <w:tr w:rsidR="00721085" w:rsidRPr="00CC6FD7" w14:paraId="2B43AF67" w14:textId="77777777" w:rsidTr="000A60F5">
        <w:trPr>
          <w:trHeight w:val="275"/>
        </w:trPr>
        <w:tc>
          <w:tcPr>
            <w:tcW w:w="6411" w:type="dxa"/>
          </w:tcPr>
          <w:p w14:paraId="7E390E58" w14:textId="77777777" w:rsidR="00721085" w:rsidRPr="00CC6FD7" w:rsidRDefault="00012F0F" w:rsidP="00012F0F">
            <w:pPr>
              <w:pStyle w:val="TableParagraph"/>
              <w:spacing w:before="23" w:line="233" w:lineRule="exact"/>
              <w:rPr>
                <w:b/>
                <w:sz w:val="20"/>
              </w:rPr>
            </w:pPr>
            <w:r w:rsidRPr="00CC6FD7">
              <w:rPr>
                <w:b/>
                <w:sz w:val="20"/>
              </w:rPr>
              <w:t>U</w:t>
            </w:r>
            <w:r w:rsidR="00721085" w:rsidRPr="00CC6FD7">
              <w:rPr>
                <w:b/>
                <w:sz w:val="20"/>
              </w:rPr>
              <w:t>KUPNO</w:t>
            </w:r>
          </w:p>
        </w:tc>
        <w:tc>
          <w:tcPr>
            <w:tcW w:w="1225" w:type="dxa"/>
            <w:tcBorders>
              <w:top w:val="single" w:sz="4" w:space="0" w:color="A6A6A6"/>
              <w:bottom w:val="single" w:sz="4" w:space="0" w:color="000000"/>
            </w:tcBorders>
          </w:tcPr>
          <w:p w14:paraId="6DE8480B" w14:textId="77777777" w:rsidR="00721085" w:rsidRPr="00CC6FD7" w:rsidRDefault="00620180" w:rsidP="000A60F5">
            <w:pPr>
              <w:pStyle w:val="TableParagraph"/>
              <w:spacing w:before="15" w:line="240" w:lineRule="exact"/>
              <w:ind w:right="37"/>
              <w:jc w:val="right"/>
              <w:rPr>
                <w:b/>
                <w:sz w:val="20"/>
              </w:rPr>
            </w:pPr>
            <w:r w:rsidRPr="00CC6FD7">
              <w:rPr>
                <w:b/>
                <w:w w:val="95"/>
                <w:sz w:val="20"/>
              </w:rPr>
              <w:fldChar w:fldCharType="begin"/>
            </w:r>
            <w:r w:rsidRPr="00CC6FD7">
              <w:rPr>
                <w:b/>
                <w:w w:val="95"/>
                <w:sz w:val="20"/>
              </w:rPr>
              <w:instrText xml:space="preserve"> DOCPROPERTY  mMGfi038Preteklo  \* MERGEFORMAT </w:instrText>
            </w:r>
            <w:r w:rsidRPr="00CC6FD7">
              <w:rPr>
                <w:b/>
                <w:w w:val="95"/>
                <w:sz w:val="20"/>
              </w:rPr>
              <w:fldChar w:fldCharType="separate"/>
            </w:r>
            <w:r>
              <w:rPr>
                <w:b/>
                <w:w w:val="95"/>
                <w:sz w:val="20"/>
              </w:rPr>
              <w:t>0</w:t>
            </w:r>
            <w:r w:rsidRPr="00CC6FD7">
              <w:rPr>
                <w:b/>
                <w:w w:val="95"/>
                <w:sz w:val="20"/>
              </w:rPr>
              <w:fldChar w:fldCharType="end"/>
            </w:r>
          </w:p>
        </w:tc>
        <w:tc>
          <w:tcPr>
            <w:tcW w:w="301" w:type="dxa"/>
          </w:tcPr>
          <w:p w14:paraId="0320B46D" w14:textId="77777777" w:rsidR="00721085" w:rsidRPr="00CC6FD7" w:rsidRDefault="00721085" w:rsidP="000A60F5">
            <w:pPr>
              <w:pStyle w:val="TableParagraph"/>
              <w:rPr>
                <w:rFonts w:ascii="Times New Roman"/>
                <w:sz w:val="20"/>
              </w:rPr>
            </w:pPr>
          </w:p>
        </w:tc>
        <w:tc>
          <w:tcPr>
            <w:tcW w:w="1230" w:type="dxa"/>
            <w:tcBorders>
              <w:top w:val="single" w:sz="4" w:space="0" w:color="A6A6A6"/>
              <w:bottom w:val="single" w:sz="4" w:space="0" w:color="000000"/>
            </w:tcBorders>
          </w:tcPr>
          <w:p w14:paraId="18B678C4" w14:textId="77777777" w:rsidR="00721085" w:rsidRPr="00CC6FD7" w:rsidRDefault="00620180" w:rsidP="000A60F5">
            <w:pPr>
              <w:pStyle w:val="TableParagraph"/>
              <w:spacing w:before="15" w:line="240" w:lineRule="exact"/>
              <w:ind w:right="43"/>
              <w:jc w:val="right"/>
              <w:rPr>
                <w:b/>
                <w:sz w:val="20"/>
              </w:rPr>
            </w:pPr>
            <w:r w:rsidRPr="00CC6FD7">
              <w:rPr>
                <w:b/>
                <w:w w:val="95"/>
                <w:sz w:val="20"/>
              </w:rPr>
              <w:fldChar w:fldCharType="begin"/>
            </w:r>
            <w:r w:rsidRPr="00CC6FD7">
              <w:rPr>
                <w:b/>
                <w:w w:val="95"/>
                <w:sz w:val="20"/>
              </w:rPr>
              <w:instrText xml:space="preserve"> DOCPROPERTY  mMGfi038Tekoce  \* MERGEFORMAT </w:instrText>
            </w:r>
            <w:r w:rsidRPr="00CC6FD7">
              <w:rPr>
                <w:b/>
                <w:w w:val="95"/>
                <w:sz w:val="20"/>
              </w:rPr>
              <w:fldChar w:fldCharType="separate"/>
            </w:r>
            <w:r>
              <w:rPr>
                <w:b/>
                <w:w w:val="95"/>
                <w:sz w:val="20"/>
              </w:rPr>
              <w:t>7.571</w:t>
            </w:r>
            <w:r w:rsidRPr="00CC6FD7">
              <w:rPr>
                <w:b/>
                <w:w w:val="95"/>
                <w:sz w:val="20"/>
              </w:rPr>
              <w:fldChar w:fldCharType="end"/>
            </w:r>
          </w:p>
        </w:tc>
      </w:tr>
    </w:tbl>
    <w:p w14:paraId="5EACD5BD" w14:textId="3AED24A9" w:rsidR="00721085" w:rsidRDefault="00721085" w:rsidP="00721085"/>
    <w:p w14:paraId="36A42B0E" w14:textId="63AC6427" w:rsidR="00DC3E68" w:rsidRPr="00BE179F" w:rsidRDefault="00DC3E68" w:rsidP="00721085">
      <w:r w:rsidRPr="00BE179F">
        <w:lastRenderedPageBreak/>
        <w:t>Zalihe trgovačke robe (AOP 042) odnose se na zalihe nabavljenog PVC prozora (1 komad) koji je prodan kupcu u 2021. godini.</w:t>
      </w:r>
    </w:p>
    <w:p w14:paraId="13B54335" w14:textId="4716AEF6" w:rsidR="00DC3E68" w:rsidRPr="00BE179F" w:rsidRDefault="00DC3E68" w:rsidP="00782627">
      <w:pPr>
        <w:jc w:val="both"/>
      </w:pPr>
      <w:r w:rsidRPr="00BE179F">
        <w:t>Predujmovi za zalihe (AOP 043) odnose se na predujmove dobavljačima materijala (konto 3700), a ukupna vrijednost od 5.543,11 kn odnos</w:t>
      </w:r>
      <w:r w:rsidR="00782627" w:rsidRPr="00BE179F">
        <w:t>i</w:t>
      </w:r>
      <w:r w:rsidRPr="00BE179F">
        <w:t xml:space="preserve"> se na dani predujam dobavljaču Petrol d.d. za gorivo.</w:t>
      </w:r>
    </w:p>
    <w:p w14:paraId="4C42DDB2" w14:textId="77777777" w:rsidR="00782627" w:rsidRDefault="00782627" w:rsidP="00782627">
      <w:pPr>
        <w:jc w:val="both"/>
        <w:rPr>
          <w:color w:val="C00000"/>
        </w:rPr>
      </w:pPr>
    </w:p>
    <w:p w14:paraId="27908CE7" w14:textId="77777777" w:rsidR="00921F0A" w:rsidRPr="00CC6FD7" w:rsidRDefault="00921F0A" w:rsidP="00CC6FD7">
      <w:pPr>
        <w:pStyle w:val="Naslov3"/>
        <w:numPr>
          <w:ilvl w:val="2"/>
          <w:numId w:val="8"/>
        </w:numPr>
        <w:rPr>
          <w:color w:val="auto"/>
        </w:rPr>
      </w:pPr>
      <w:r w:rsidRPr="00CC6FD7">
        <w:rPr>
          <w:color w:val="auto"/>
        </w:rPr>
        <w:t>Kratkotrajna potraživanja</w:t>
      </w:r>
    </w:p>
    <w:p w14:paraId="6F7A3A34" w14:textId="77777777" w:rsidR="00921F0A" w:rsidRPr="00CC6FD7" w:rsidRDefault="00921F0A" w:rsidP="00C353F8">
      <w:pPr>
        <w:jc w:val="both"/>
      </w:pPr>
      <w:r w:rsidRPr="00CC6FD7">
        <w:t xml:space="preserve">Ukupna kratkotrajna potraživanja društva na kraju </w:t>
      </w:r>
      <w:r w:rsidR="00C513E4">
        <w:fldChar w:fldCharType="begin"/>
      </w:r>
      <w:r w:rsidR="00C513E4">
        <w:instrText xml:space="preserve"> D</w:instrText>
      </w:r>
      <w:r w:rsidR="00C513E4">
        <w:instrText xml:space="preserve">OCPROPERTY  mMGfiLetoTekoce  \* MERGEFORMAT </w:instrText>
      </w:r>
      <w:r w:rsidR="00C513E4">
        <w:fldChar w:fldCharType="separate"/>
      </w:r>
      <w:r>
        <w:t>2020</w:t>
      </w:r>
      <w:r w:rsidR="00C513E4">
        <w:fldChar w:fldCharType="end"/>
      </w:r>
      <w:r w:rsidRPr="00CC6FD7">
        <w:t xml:space="preserve">. godine iznosila su </w:t>
      </w:r>
      <w:r w:rsidR="00C513E4">
        <w:fldChar w:fldCharType="begin"/>
      </w:r>
      <w:r w:rsidR="00C513E4">
        <w:instrText xml:space="preserve"> DOCPROPERTY  mMGfi046Tekoce  \* MERGEFORMAT </w:instrText>
      </w:r>
      <w:r w:rsidR="00C513E4">
        <w:fldChar w:fldCharType="separate"/>
      </w:r>
      <w:r w:rsidR="00807FAB">
        <w:t>6.375</w:t>
      </w:r>
      <w:r w:rsidR="00C513E4">
        <w:fldChar w:fldCharType="end"/>
      </w:r>
      <w:r w:rsidR="00CC6FD7" w:rsidRPr="00CC6FD7">
        <w:t xml:space="preserve"> </w:t>
      </w:r>
      <w:r w:rsidRPr="00CC6FD7">
        <w:t>kn.</w:t>
      </w:r>
    </w:p>
    <w:p w14:paraId="3F17D740" w14:textId="1A06E4C4" w:rsidR="00921F0A" w:rsidRDefault="00921F0A" w:rsidP="00C353F8">
      <w:pPr>
        <w:jc w:val="both"/>
      </w:pPr>
      <w:r>
        <w:t>Kratkotrajna</w:t>
      </w:r>
      <w:r w:rsidRPr="006D09B1">
        <w:t xml:space="preserve"> </w:t>
      </w:r>
      <w:r>
        <w:t>potraživanja</w:t>
      </w:r>
      <w:r w:rsidRPr="006D09B1">
        <w:t xml:space="preserve"> </w:t>
      </w:r>
      <w:r>
        <w:t>društva sastoje se od sljedećih komponenata:</w:t>
      </w:r>
    </w:p>
    <w:tbl>
      <w:tblPr>
        <w:tblStyle w:val="TableNormal1"/>
        <w:tblW w:w="0" w:type="auto"/>
        <w:tblInd w:w="106" w:type="dxa"/>
        <w:tblLayout w:type="fixed"/>
        <w:tblLook w:val="01E0" w:firstRow="1" w:lastRow="1" w:firstColumn="1" w:lastColumn="1" w:noHBand="0" w:noVBand="0"/>
      </w:tblPr>
      <w:tblGrid>
        <w:gridCol w:w="6411"/>
        <w:gridCol w:w="1225"/>
        <w:gridCol w:w="301"/>
        <w:gridCol w:w="1230"/>
      </w:tblGrid>
      <w:tr w:rsidR="00921F0A" w:rsidRPr="00CC6FD7" w14:paraId="2299B90B" w14:textId="77777777" w:rsidTr="000A60F5">
        <w:trPr>
          <w:trHeight w:val="241"/>
        </w:trPr>
        <w:tc>
          <w:tcPr>
            <w:tcW w:w="6411" w:type="dxa"/>
          </w:tcPr>
          <w:p w14:paraId="10A97D8E" w14:textId="77777777" w:rsidR="00921F0A" w:rsidRPr="00CC6FD7" w:rsidRDefault="00921F0A" w:rsidP="000A60F5">
            <w:pPr>
              <w:pStyle w:val="TableParagraph"/>
              <w:spacing w:line="203" w:lineRule="exact"/>
              <w:ind w:left="50"/>
              <w:rPr>
                <w:sz w:val="20"/>
              </w:rPr>
            </w:pPr>
          </w:p>
        </w:tc>
        <w:tc>
          <w:tcPr>
            <w:tcW w:w="1225" w:type="dxa"/>
            <w:tcBorders>
              <w:bottom w:val="single" w:sz="4" w:space="0" w:color="auto"/>
            </w:tcBorders>
          </w:tcPr>
          <w:p w14:paraId="5142791E" w14:textId="77777777" w:rsidR="00921F0A" w:rsidRPr="00CC6FD7" w:rsidRDefault="00CF1A44" w:rsidP="000A60F5">
            <w:pPr>
              <w:pStyle w:val="TableParagraph"/>
              <w:spacing w:line="203" w:lineRule="exact"/>
              <w:ind w:right="36"/>
              <w:jc w:val="right"/>
              <w:rPr>
                <w:b/>
                <w:w w:val="95"/>
                <w:sz w:val="20"/>
              </w:rPr>
            </w:pPr>
            <w:r w:rsidRPr="00CC6FD7">
              <w:rPr>
                <w:b/>
                <w:w w:val="95"/>
                <w:sz w:val="20"/>
              </w:rPr>
              <w:fldChar w:fldCharType="begin"/>
            </w:r>
            <w:r w:rsidRPr="00CC6FD7">
              <w:rPr>
                <w:b/>
                <w:w w:val="95"/>
                <w:sz w:val="20"/>
              </w:rPr>
              <w:instrText xml:space="preserve"> DOCPROPERTY  mMGfiLetoPreteklo  \* MERGEFORMAT </w:instrText>
            </w:r>
            <w:r w:rsidRPr="00CC6FD7">
              <w:rPr>
                <w:b/>
                <w:w w:val="95"/>
                <w:sz w:val="20"/>
              </w:rPr>
              <w:fldChar w:fldCharType="separate"/>
            </w:r>
            <w:r>
              <w:rPr>
                <w:b/>
                <w:w w:val="95"/>
                <w:sz w:val="20"/>
              </w:rPr>
              <w:t>2019</w:t>
            </w:r>
            <w:r w:rsidRPr="00CC6FD7">
              <w:rPr>
                <w:b/>
                <w:w w:val="95"/>
                <w:sz w:val="20"/>
              </w:rPr>
              <w:fldChar w:fldCharType="end"/>
            </w:r>
          </w:p>
        </w:tc>
        <w:tc>
          <w:tcPr>
            <w:tcW w:w="301" w:type="dxa"/>
          </w:tcPr>
          <w:p w14:paraId="7E2D4724" w14:textId="77777777" w:rsidR="00921F0A" w:rsidRPr="00CC6FD7" w:rsidRDefault="00921F0A" w:rsidP="000A60F5">
            <w:pPr>
              <w:pStyle w:val="TableParagraph"/>
              <w:rPr>
                <w:rFonts w:ascii="Times New Roman"/>
                <w:sz w:val="16"/>
              </w:rPr>
            </w:pPr>
          </w:p>
        </w:tc>
        <w:tc>
          <w:tcPr>
            <w:tcW w:w="1230" w:type="dxa"/>
            <w:tcBorders>
              <w:bottom w:val="single" w:sz="4" w:space="0" w:color="auto"/>
            </w:tcBorders>
          </w:tcPr>
          <w:p w14:paraId="2A0F28B7" w14:textId="77777777" w:rsidR="00921F0A" w:rsidRPr="00CC6FD7" w:rsidRDefault="00945DF9" w:rsidP="000A60F5">
            <w:pPr>
              <w:pStyle w:val="TableParagraph"/>
              <w:spacing w:line="203" w:lineRule="exact"/>
              <w:ind w:right="43"/>
              <w:jc w:val="right"/>
              <w:rPr>
                <w:b/>
                <w:w w:val="95"/>
                <w:sz w:val="20"/>
              </w:rPr>
            </w:pPr>
            <w:r w:rsidRPr="00CC6FD7">
              <w:rPr>
                <w:b/>
                <w:w w:val="95"/>
                <w:sz w:val="20"/>
              </w:rPr>
              <w:fldChar w:fldCharType="begin"/>
            </w:r>
            <w:r w:rsidRPr="00CC6FD7">
              <w:rPr>
                <w:b/>
                <w:w w:val="95"/>
                <w:sz w:val="20"/>
              </w:rPr>
              <w:instrText xml:space="preserve"> DOCPROPERTY  mMGfiLetoTekoce  \* MERGEFORMAT </w:instrText>
            </w:r>
            <w:r w:rsidRPr="00CC6FD7">
              <w:rPr>
                <w:b/>
                <w:w w:val="95"/>
                <w:sz w:val="20"/>
              </w:rPr>
              <w:fldChar w:fldCharType="separate"/>
            </w:r>
            <w:r>
              <w:rPr>
                <w:b/>
                <w:w w:val="95"/>
                <w:sz w:val="20"/>
              </w:rPr>
              <w:t>2020</w:t>
            </w:r>
            <w:r w:rsidRPr="00CC6FD7">
              <w:rPr>
                <w:b/>
                <w:w w:val="95"/>
                <w:sz w:val="20"/>
              </w:rPr>
              <w:fldChar w:fldCharType="end"/>
            </w:r>
          </w:p>
        </w:tc>
      </w:tr>
      <w:tr w:rsidR="00921F0A" w:rsidRPr="00CC6FD7" w14:paraId="03D45F62" w14:textId="77777777" w:rsidTr="000A60F5">
        <w:trPr>
          <w:trHeight w:val="241"/>
        </w:trPr>
        <w:tc>
          <w:tcPr>
            <w:tcW w:w="6411" w:type="dxa"/>
          </w:tcPr>
          <w:p w14:paraId="7E5C9630" w14:textId="77777777" w:rsidR="00921F0A" w:rsidRPr="00CC6FD7" w:rsidRDefault="00921F0A" w:rsidP="00921F0A">
            <w:pPr>
              <w:rPr>
                <w:sz w:val="20"/>
              </w:rPr>
            </w:pPr>
            <w:r w:rsidRPr="00CC6FD7">
              <w:rPr>
                <w:sz w:val="20"/>
              </w:rPr>
              <w:t>Potraživanja od poduzetnika unutar grupe</w:t>
            </w:r>
          </w:p>
        </w:tc>
        <w:tc>
          <w:tcPr>
            <w:tcW w:w="1225" w:type="dxa"/>
            <w:tcBorders>
              <w:top w:val="single" w:sz="4" w:space="0" w:color="auto"/>
            </w:tcBorders>
          </w:tcPr>
          <w:p w14:paraId="40FA9C4F" w14:textId="77777777" w:rsidR="00921F0A" w:rsidRPr="00CC6FD7" w:rsidRDefault="00946469" w:rsidP="00921F0A">
            <w:pPr>
              <w:pStyle w:val="TableParagraph"/>
              <w:spacing w:line="203" w:lineRule="exact"/>
              <w:ind w:right="36"/>
              <w:jc w:val="right"/>
              <w:rPr>
                <w:sz w:val="20"/>
                <w:szCs w:val="20"/>
              </w:rPr>
            </w:pPr>
            <w:r w:rsidRPr="00CC6FD7">
              <w:rPr>
                <w:w w:val="95"/>
                <w:sz w:val="20"/>
                <w:szCs w:val="20"/>
              </w:rPr>
              <w:fldChar w:fldCharType="begin"/>
            </w:r>
            <w:r w:rsidRPr="00CC6FD7">
              <w:rPr>
                <w:w w:val="95"/>
                <w:sz w:val="20"/>
                <w:szCs w:val="20"/>
              </w:rPr>
              <w:instrText xml:space="preserve"> DOCPROPERTY  mMGfi047Preteklo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694B59B0" w14:textId="77777777" w:rsidR="00921F0A" w:rsidRPr="00CC6FD7" w:rsidRDefault="00921F0A" w:rsidP="00921F0A">
            <w:pPr>
              <w:pStyle w:val="TableParagraph"/>
              <w:rPr>
                <w:rFonts w:ascii="Times New Roman"/>
                <w:sz w:val="16"/>
              </w:rPr>
            </w:pPr>
          </w:p>
        </w:tc>
        <w:tc>
          <w:tcPr>
            <w:tcW w:w="1230" w:type="dxa"/>
            <w:tcBorders>
              <w:top w:val="single" w:sz="4" w:space="0" w:color="auto"/>
            </w:tcBorders>
          </w:tcPr>
          <w:p w14:paraId="0ABCB0B9" w14:textId="77777777" w:rsidR="00921F0A" w:rsidRPr="00CC6FD7" w:rsidRDefault="00946469" w:rsidP="00921F0A">
            <w:pPr>
              <w:pStyle w:val="TableParagraph"/>
              <w:spacing w:line="203" w:lineRule="exact"/>
              <w:ind w:right="43"/>
              <w:jc w:val="right"/>
              <w:rPr>
                <w:sz w:val="20"/>
              </w:rPr>
            </w:pPr>
            <w:r w:rsidRPr="00CC6FD7">
              <w:rPr>
                <w:w w:val="95"/>
                <w:sz w:val="20"/>
              </w:rPr>
              <w:fldChar w:fldCharType="begin"/>
            </w:r>
            <w:r w:rsidRPr="00CC6FD7">
              <w:rPr>
                <w:w w:val="95"/>
                <w:sz w:val="20"/>
              </w:rPr>
              <w:instrText xml:space="preserve"> DOCPROPERTY  mMGfi047Tekoce  \* MERGEFORMAT </w:instrText>
            </w:r>
            <w:r w:rsidRPr="00CC6FD7">
              <w:rPr>
                <w:w w:val="95"/>
                <w:sz w:val="20"/>
              </w:rPr>
              <w:fldChar w:fldCharType="separate"/>
            </w:r>
            <w:r>
              <w:rPr>
                <w:w w:val="95"/>
                <w:sz w:val="20"/>
              </w:rPr>
              <w:t>0</w:t>
            </w:r>
            <w:r w:rsidRPr="00CC6FD7">
              <w:rPr>
                <w:w w:val="95"/>
                <w:sz w:val="20"/>
              </w:rPr>
              <w:fldChar w:fldCharType="end"/>
            </w:r>
          </w:p>
        </w:tc>
      </w:tr>
      <w:tr w:rsidR="00921F0A" w:rsidRPr="00CC6FD7" w14:paraId="7959AFA5" w14:textId="77777777" w:rsidTr="000A60F5">
        <w:trPr>
          <w:trHeight w:val="283"/>
        </w:trPr>
        <w:tc>
          <w:tcPr>
            <w:tcW w:w="6411" w:type="dxa"/>
          </w:tcPr>
          <w:p w14:paraId="055BF298" w14:textId="77777777" w:rsidR="00921F0A" w:rsidRPr="00CC6FD7" w:rsidRDefault="00921F0A" w:rsidP="00921F0A">
            <w:pPr>
              <w:rPr>
                <w:sz w:val="20"/>
              </w:rPr>
            </w:pPr>
            <w:r w:rsidRPr="00CC6FD7">
              <w:rPr>
                <w:sz w:val="20"/>
              </w:rPr>
              <w:t>Potraživanja od društava povezanih sudjelujućim interesom</w:t>
            </w:r>
            <w:r w:rsidR="009302E5" w:rsidRPr="00CC6FD7">
              <w:rPr>
                <w:rFonts w:asciiTheme="majorHAnsi" w:hAnsiTheme="majorHAnsi"/>
                <w:sz w:val="20"/>
                <w:szCs w:val="16"/>
              </w:rPr>
              <w:t xml:space="preserve"> </w:t>
            </w:r>
          </w:p>
        </w:tc>
        <w:tc>
          <w:tcPr>
            <w:tcW w:w="1225" w:type="dxa"/>
          </w:tcPr>
          <w:p w14:paraId="33766957" w14:textId="77777777" w:rsidR="00921F0A" w:rsidRPr="00CC6FD7" w:rsidRDefault="00946469" w:rsidP="00921F0A">
            <w:pPr>
              <w:pStyle w:val="TableParagraph"/>
              <w:spacing w:before="1"/>
              <w:ind w:right="36"/>
              <w:jc w:val="right"/>
              <w:rPr>
                <w:sz w:val="20"/>
                <w:szCs w:val="20"/>
              </w:rPr>
            </w:pPr>
            <w:r w:rsidRPr="00CC6FD7">
              <w:rPr>
                <w:w w:val="95"/>
                <w:sz w:val="20"/>
                <w:szCs w:val="20"/>
              </w:rPr>
              <w:fldChar w:fldCharType="begin"/>
            </w:r>
            <w:r w:rsidRPr="00CC6FD7">
              <w:rPr>
                <w:w w:val="95"/>
                <w:sz w:val="20"/>
                <w:szCs w:val="20"/>
              </w:rPr>
              <w:instrText xml:space="preserve"> DOCPROPERTY  mMGfi048Preteklo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60B40A51" w14:textId="77777777" w:rsidR="00921F0A" w:rsidRPr="00CC6FD7" w:rsidRDefault="00921F0A" w:rsidP="00921F0A">
            <w:pPr>
              <w:pStyle w:val="TableParagraph"/>
              <w:rPr>
                <w:rFonts w:ascii="Times New Roman"/>
                <w:sz w:val="20"/>
              </w:rPr>
            </w:pPr>
          </w:p>
        </w:tc>
        <w:tc>
          <w:tcPr>
            <w:tcW w:w="1230" w:type="dxa"/>
          </w:tcPr>
          <w:p w14:paraId="75FCABDA" w14:textId="77777777" w:rsidR="00921F0A" w:rsidRPr="00CC6FD7" w:rsidRDefault="00946469" w:rsidP="00921F0A">
            <w:pPr>
              <w:pStyle w:val="TableParagraph"/>
              <w:spacing w:before="1"/>
              <w:ind w:right="43"/>
              <w:jc w:val="right"/>
              <w:rPr>
                <w:sz w:val="20"/>
              </w:rPr>
            </w:pPr>
            <w:r w:rsidRPr="00CC6FD7">
              <w:rPr>
                <w:sz w:val="20"/>
              </w:rPr>
              <w:fldChar w:fldCharType="begin"/>
            </w:r>
            <w:r w:rsidRPr="00CC6FD7">
              <w:rPr>
                <w:sz w:val="20"/>
              </w:rPr>
              <w:instrText xml:space="preserve"> DOCPROPERTY  mMGfi048Tekoce  \* MERGEFORMAT </w:instrText>
            </w:r>
            <w:r w:rsidRPr="00CC6FD7">
              <w:rPr>
                <w:sz w:val="20"/>
              </w:rPr>
              <w:fldChar w:fldCharType="separate"/>
            </w:r>
            <w:r>
              <w:rPr>
                <w:sz w:val="20"/>
              </w:rPr>
              <w:t>0</w:t>
            </w:r>
            <w:r w:rsidRPr="00CC6FD7">
              <w:rPr>
                <w:sz w:val="20"/>
              </w:rPr>
              <w:fldChar w:fldCharType="end"/>
            </w:r>
          </w:p>
        </w:tc>
      </w:tr>
      <w:tr w:rsidR="00921F0A" w:rsidRPr="00CC6FD7" w14:paraId="391F2AF6" w14:textId="77777777" w:rsidTr="000A60F5">
        <w:trPr>
          <w:trHeight w:val="284"/>
        </w:trPr>
        <w:tc>
          <w:tcPr>
            <w:tcW w:w="6411" w:type="dxa"/>
          </w:tcPr>
          <w:p w14:paraId="00B44B0D" w14:textId="77777777" w:rsidR="00921F0A" w:rsidRPr="00CC6FD7" w:rsidRDefault="00921F0A" w:rsidP="00921F0A">
            <w:pPr>
              <w:rPr>
                <w:sz w:val="20"/>
              </w:rPr>
            </w:pPr>
            <w:r w:rsidRPr="00CC6FD7">
              <w:rPr>
                <w:sz w:val="20"/>
              </w:rPr>
              <w:t>Potraživanja od kupaca</w:t>
            </w:r>
            <w:r w:rsidR="009302E5" w:rsidRPr="00CC6FD7">
              <w:rPr>
                <w:rFonts w:asciiTheme="majorHAnsi" w:hAnsiTheme="majorHAnsi"/>
                <w:sz w:val="20"/>
                <w:szCs w:val="16"/>
              </w:rPr>
              <w:t xml:space="preserve"> </w:t>
            </w:r>
          </w:p>
        </w:tc>
        <w:tc>
          <w:tcPr>
            <w:tcW w:w="1225" w:type="dxa"/>
          </w:tcPr>
          <w:p w14:paraId="1FAFD9D0" w14:textId="77777777" w:rsidR="00921F0A" w:rsidRPr="00CC6FD7" w:rsidRDefault="00946469" w:rsidP="00921F0A">
            <w:pPr>
              <w:pStyle w:val="TableParagraph"/>
              <w:spacing w:before="1"/>
              <w:ind w:right="36"/>
              <w:jc w:val="right"/>
              <w:rPr>
                <w:sz w:val="20"/>
                <w:szCs w:val="20"/>
              </w:rPr>
            </w:pPr>
            <w:r w:rsidRPr="00CC6FD7">
              <w:rPr>
                <w:sz w:val="20"/>
                <w:szCs w:val="20"/>
              </w:rPr>
              <w:fldChar w:fldCharType="begin"/>
            </w:r>
            <w:r w:rsidRPr="00CC6FD7">
              <w:rPr>
                <w:sz w:val="20"/>
                <w:szCs w:val="20"/>
              </w:rPr>
              <w:instrText xml:space="preserve"> DOCPROPERTY  mMGfi049Preteklo  \* MERGEFORMAT </w:instrText>
            </w:r>
            <w:r w:rsidRPr="00CC6FD7">
              <w:rPr>
                <w:sz w:val="20"/>
                <w:szCs w:val="20"/>
              </w:rPr>
              <w:fldChar w:fldCharType="separate"/>
            </w:r>
            <w:r>
              <w:rPr>
                <w:sz w:val="20"/>
                <w:szCs w:val="20"/>
              </w:rPr>
              <w:t>0</w:t>
            </w:r>
            <w:r w:rsidRPr="00CC6FD7">
              <w:rPr>
                <w:sz w:val="20"/>
                <w:szCs w:val="20"/>
              </w:rPr>
              <w:fldChar w:fldCharType="end"/>
            </w:r>
          </w:p>
        </w:tc>
        <w:tc>
          <w:tcPr>
            <w:tcW w:w="301" w:type="dxa"/>
          </w:tcPr>
          <w:p w14:paraId="3843BADC" w14:textId="77777777" w:rsidR="00921F0A" w:rsidRPr="00CC6FD7" w:rsidRDefault="00921F0A" w:rsidP="00921F0A">
            <w:pPr>
              <w:pStyle w:val="TableParagraph"/>
              <w:rPr>
                <w:rFonts w:ascii="Times New Roman"/>
                <w:sz w:val="20"/>
              </w:rPr>
            </w:pPr>
          </w:p>
        </w:tc>
        <w:tc>
          <w:tcPr>
            <w:tcW w:w="1230" w:type="dxa"/>
          </w:tcPr>
          <w:p w14:paraId="1964550A" w14:textId="77777777" w:rsidR="00921F0A" w:rsidRPr="00CC6FD7" w:rsidRDefault="00946469" w:rsidP="00921F0A">
            <w:pPr>
              <w:pStyle w:val="TableParagraph"/>
              <w:spacing w:before="1"/>
              <w:ind w:right="42"/>
              <w:jc w:val="right"/>
              <w:rPr>
                <w:sz w:val="20"/>
              </w:rPr>
            </w:pPr>
            <w:r w:rsidRPr="00CC6FD7">
              <w:rPr>
                <w:w w:val="95"/>
                <w:sz w:val="20"/>
              </w:rPr>
              <w:fldChar w:fldCharType="begin"/>
            </w:r>
            <w:r w:rsidRPr="00CC6FD7">
              <w:rPr>
                <w:w w:val="95"/>
                <w:sz w:val="20"/>
              </w:rPr>
              <w:instrText xml:space="preserve"> DOCPROPERTY  mMGfi049Tekoce  \* MERGEFORMAT </w:instrText>
            </w:r>
            <w:r w:rsidRPr="00CC6FD7">
              <w:rPr>
                <w:w w:val="95"/>
                <w:sz w:val="20"/>
              </w:rPr>
              <w:fldChar w:fldCharType="separate"/>
            </w:r>
            <w:r>
              <w:rPr>
                <w:w w:val="95"/>
                <w:sz w:val="20"/>
              </w:rPr>
              <w:t>0</w:t>
            </w:r>
            <w:r w:rsidRPr="00CC6FD7">
              <w:rPr>
                <w:w w:val="95"/>
                <w:sz w:val="20"/>
              </w:rPr>
              <w:fldChar w:fldCharType="end"/>
            </w:r>
          </w:p>
        </w:tc>
      </w:tr>
      <w:tr w:rsidR="00921F0A" w:rsidRPr="00CC6FD7" w14:paraId="7750AD2B" w14:textId="77777777" w:rsidTr="000A60F5">
        <w:trPr>
          <w:trHeight w:val="284"/>
        </w:trPr>
        <w:tc>
          <w:tcPr>
            <w:tcW w:w="6411" w:type="dxa"/>
          </w:tcPr>
          <w:p w14:paraId="7BC00065" w14:textId="77777777" w:rsidR="00921F0A" w:rsidRPr="00CC6FD7" w:rsidRDefault="00921F0A" w:rsidP="00921F0A">
            <w:pPr>
              <w:rPr>
                <w:sz w:val="20"/>
              </w:rPr>
            </w:pPr>
            <w:r w:rsidRPr="00CC6FD7">
              <w:rPr>
                <w:sz w:val="20"/>
              </w:rPr>
              <w:t>Potraživanja od zaposlenika i članova poduzetnika</w:t>
            </w:r>
            <w:r w:rsidR="009302E5" w:rsidRPr="00CC6FD7">
              <w:rPr>
                <w:rFonts w:asciiTheme="majorHAnsi" w:hAnsiTheme="majorHAnsi"/>
                <w:sz w:val="20"/>
                <w:szCs w:val="16"/>
              </w:rPr>
              <w:t xml:space="preserve"> </w:t>
            </w:r>
          </w:p>
        </w:tc>
        <w:tc>
          <w:tcPr>
            <w:tcW w:w="1225" w:type="dxa"/>
          </w:tcPr>
          <w:p w14:paraId="0FDC2B84" w14:textId="77777777" w:rsidR="00921F0A" w:rsidRPr="00CC6FD7" w:rsidRDefault="00946469" w:rsidP="00921F0A">
            <w:pPr>
              <w:pStyle w:val="TableParagraph"/>
              <w:spacing w:before="2"/>
              <w:ind w:right="36"/>
              <w:jc w:val="right"/>
              <w:rPr>
                <w:sz w:val="20"/>
                <w:szCs w:val="20"/>
              </w:rPr>
            </w:pPr>
            <w:r w:rsidRPr="00CC6FD7">
              <w:rPr>
                <w:w w:val="95"/>
                <w:sz w:val="20"/>
                <w:szCs w:val="20"/>
              </w:rPr>
              <w:fldChar w:fldCharType="begin"/>
            </w:r>
            <w:r w:rsidRPr="00CC6FD7">
              <w:rPr>
                <w:w w:val="95"/>
                <w:sz w:val="20"/>
                <w:szCs w:val="20"/>
              </w:rPr>
              <w:instrText xml:space="preserve"> DOCPROPERTY  mMGfi050Preteklo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0C7E0E25" w14:textId="77777777" w:rsidR="00921F0A" w:rsidRPr="00CC6FD7" w:rsidRDefault="00921F0A" w:rsidP="00921F0A">
            <w:pPr>
              <w:pStyle w:val="TableParagraph"/>
              <w:rPr>
                <w:rFonts w:ascii="Times New Roman"/>
                <w:sz w:val="20"/>
              </w:rPr>
            </w:pPr>
          </w:p>
        </w:tc>
        <w:tc>
          <w:tcPr>
            <w:tcW w:w="1230" w:type="dxa"/>
          </w:tcPr>
          <w:p w14:paraId="5AF154D7" w14:textId="77777777" w:rsidR="00921F0A" w:rsidRPr="00CC6FD7" w:rsidRDefault="00946469" w:rsidP="00921F0A">
            <w:pPr>
              <w:pStyle w:val="TableParagraph"/>
              <w:spacing w:before="2"/>
              <w:ind w:right="42"/>
              <w:jc w:val="right"/>
              <w:rPr>
                <w:sz w:val="20"/>
              </w:rPr>
            </w:pPr>
            <w:r w:rsidRPr="00CC6FD7">
              <w:rPr>
                <w:w w:val="99"/>
                <w:sz w:val="20"/>
              </w:rPr>
              <w:fldChar w:fldCharType="begin"/>
            </w:r>
            <w:r w:rsidRPr="00CC6FD7">
              <w:rPr>
                <w:w w:val="99"/>
                <w:sz w:val="20"/>
              </w:rPr>
              <w:instrText xml:space="preserve"> DOCPROPERTY  mMGfi050Tekoce  \* MERGEFORMAT </w:instrText>
            </w:r>
            <w:r w:rsidRPr="00CC6FD7">
              <w:rPr>
                <w:w w:val="99"/>
                <w:sz w:val="20"/>
              </w:rPr>
              <w:fldChar w:fldCharType="separate"/>
            </w:r>
            <w:r>
              <w:rPr>
                <w:w w:val="99"/>
                <w:sz w:val="20"/>
              </w:rPr>
              <w:t>0</w:t>
            </w:r>
            <w:r w:rsidRPr="00CC6FD7">
              <w:rPr>
                <w:w w:val="99"/>
                <w:sz w:val="20"/>
              </w:rPr>
              <w:fldChar w:fldCharType="end"/>
            </w:r>
          </w:p>
        </w:tc>
      </w:tr>
      <w:tr w:rsidR="00921F0A" w:rsidRPr="00CC6FD7" w14:paraId="77ABECEE" w14:textId="77777777" w:rsidTr="000A60F5">
        <w:trPr>
          <w:trHeight w:val="284"/>
        </w:trPr>
        <w:tc>
          <w:tcPr>
            <w:tcW w:w="6411" w:type="dxa"/>
          </w:tcPr>
          <w:p w14:paraId="6D104E7E" w14:textId="77777777" w:rsidR="00921F0A" w:rsidRPr="00CC6FD7" w:rsidRDefault="00921F0A" w:rsidP="00921F0A">
            <w:pPr>
              <w:rPr>
                <w:sz w:val="20"/>
              </w:rPr>
            </w:pPr>
            <w:r w:rsidRPr="00CC6FD7">
              <w:rPr>
                <w:sz w:val="20"/>
              </w:rPr>
              <w:t>Potraživanja od države i drugih institucija</w:t>
            </w:r>
            <w:r w:rsidR="009302E5" w:rsidRPr="00CC6FD7">
              <w:rPr>
                <w:rFonts w:asciiTheme="majorHAnsi" w:hAnsiTheme="majorHAnsi"/>
                <w:sz w:val="20"/>
                <w:szCs w:val="16"/>
              </w:rPr>
              <w:t xml:space="preserve"> </w:t>
            </w:r>
          </w:p>
        </w:tc>
        <w:tc>
          <w:tcPr>
            <w:tcW w:w="1225" w:type="dxa"/>
          </w:tcPr>
          <w:p w14:paraId="25A02BFD" w14:textId="77777777" w:rsidR="00921F0A" w:rsidRPr="00CC6FD7" w:rsidRDefault="00946469" w:rsidP="00921F0A">
            <w:pPr>
              <w:pStyle w:val="TableParagraph"/>
              <w:spacing w:before="2"/>
              <w:ind w:right="36"/>
              <w:jc w:val="right"/>
              <w:rPr>
                <w:w w:val="95"/>
                <w:sz w:val="20"/>
                <w:szCs w:val="20"/>
              </w:rPr>
            </w:pPr>
            <w:r w:rsidRPr="00CC6FD7">
              <w:rPr>
                <w:w w:val="95"/>
                <w:sz w:val="20"/>
                <w:szCs w:val="20"/>
              </w:rPr>
              <w:fldChar w:fldCharType="begin"/>
            </w:r>
            <w:r w:rsidRPr="00CC6FD7">
              <w:rPr>
                <w:w w:val="95"/>
                <w:sz w:val="20"/>
                <w:szCs w:val="20"/>
              </w:rPr>
              <w:instrText xml:space="preserve"> DOCPROPERTY  mMGfi051Preteklo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0CC45843" w14:textId="77777777" w:rsidR="00921F0A" w:rsidRPr="00CC6FD7" w:rsidRDefault="00921F0A" w:rsidP="00921F0A">
            <w:pPr>
              <w:pStyle w:val="TableParagraph"/>
              <w:rPr>
                <w:rFonts w:ascii="Times New Roman"/>
                <w:sz w:val="20"/>
              </w:rPr>
            </w:pPr>
          </w:p>
        </w:tc>
        <w:tc>
          <w:tcPr>
            <w:tcW w:w="1230" w:type="dxa"/>
          </w:tcPr>
          <w:p w14:paraId="637AC387" w14:textId="77777777" w:rsidR="00921F0A" w:rsidRPr="00CC6FD7" w:rsidRDefault="00946469" w:rsidP="00921F0A">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mMGfi051Tekoce  \* MERGEFORMAT </w:instrText>
            </w:r>
            <w:r w:rsidRPr="00CC6FD7">
              <w:rPr>
                <w:w w:val="99"/>
                <w:sz w:val="20"/>
              </w:rPr>
              <w:fldChar w:fldCharType="separate"/>
            </w:r>
            <w:r>
              <w:rPr>
                <w:w w:val="99"/>
                <w:sz w:val="20"/>
              </w:rPr>
              <w:t>6.375</w:t>
            </w:r>
            <w:r w:rsidRPr="00CC6FD7">
              <w:rPr>
                <w:w w:val="99"/>
                <w:sz w:val="20"/>
              </w:rPr>
              <w:fldChar w:fldCharType="end"/>
            </w:r>
          </w:p>
        </w:tc>
      </w:tr>
      <w:tr w:rsidR="00921F0A" w:rsidRPr="00CC6FD7" w14:paraId="13F2F5ED" w14:textId="77777777" w:rsidTr="000A60F5">
        <w:trPr>
          <w:trHeight w:val="284"/>
        </w:trPr>
        <w:tc>
          <w:tcPr>
            <w:tcW w:w="6411" w:type="dxa"/>
          </w:tcPr>
          <w:p w14:paraId="19AD4CF7" w14:textId="77777777" w:rsidR="00921F0A" w:rsidRPr="00CC6FD7" w:rsidRDefault="00921F0A" w:rsidP="00921F0A">
            <w:pPr>
              <w:rPr>
                <w:sz w:val="20"/>
              </w:rPr>
            </w:pPr>
            <w:r w:rsidRPr="00CC6FD7">
              <w:rPr>
                <w:sz w:val="20"/>
              </w:rPr>
              <w:t>Ostala potraživanja</w:t>
            </w:r>
          </w:p>
        </w:tc>
        <w:tc>
          <w:tcPr>
            <w:tcW w:w="1225" w:type="dxa"/>
          </w:tcPr>
          <w:p w14:paraId="286E65CA" w14:textId="77777777" w:rsidR="00921F0A" w:rsidRPr="00CC6FD7" w:rsidRDefault="00946469" w:rsidP="00921F0A">
            <w:pPr>
              <w:pStyle w:val="TableParagraph"/>
              <w:spacing w:before="2"/>
              <w:ind w:right="36"/>
              <w:jc w:val="right"/>
              <w:rPr>
                <w:w w:val="95"/>
                <w:sz w:val="20"/>
                <w:szCs w:val="20"/>
              </w:rPr>
            </w:pPr>
            <w:r w:rsidRPr="00CC6FD7">
              <w:rPr>
                <w:w w:val="95"/>
                <w:sz w:val="20"/>
                <w:szCs w:val="20"/>
              </w:rPr>
              <w:fldChar w:fldCharType="begin"/>
            </w:r>
            <w:r w:rsidRPr="00CC6FD7">
              <w:rPr>
                <w:w w:val="95"/>
                <w:sz w:val="20"/>
                <w:szCs w:val="20"/>
              </w:rPr>
              <w:instrText xml:space="preserve"> DOCPROPERTY  mMGfi052Preteklo  \* MERGEFORMAT </w:instrText>
            </w:r>
            <w:r w:rsidRPr="00CC6FD7">
              <w:rPr>
                <w:w w:val="95"/>
                <w:sz w:val="20"/>
                <w:szCs w:val="20"/>
              </w:rPr>
              <w:fldChar w:fldCharType="separate"/>
            </w:r>
            <w:r>
              <w:rPr>
                <w:w w:val="95"/>
                <w:sz w:val="20"/>
                <w:szCs w:val="20"/>
              </w:rPr>
              <w:t>0</w:t>
            </w:r>
            <w:r w:rsidRPr="00CC6FD7">
              <w:rPr>
                <w:w w:val="95"/>
                <w:sz w:val="20"/>
                <w:szCs w:val="20"/>
              </w:rPr>
              <w:fldChar w:fldCharType="end"/>
            </w:r>
          </w:p>
        </w:tc>
        <w:tc>
          <w:tcPr>
            <w:tcW w:w="301" w:type="dxa"/>
          </w:tcPr>
          <w:p w14:paraId="2E43C9DB" w14:textId="77777777" w:rsidR="00921F0A" w:rsidRPr="00CC6FD7" w:rsidRDefault="00921F0A" w:rsidP="00921F0A">
            <w:pPr>
              <w:pStyle w:val="TableParagraph"/>
              <w:rPr>
                <w:rFonts w:ascii="Times New Roman"/>
                <w:sz w:val="20"/>
              </w:rPr>
            </w:pPr>
          </w:p>
        </w:tc>
        <w:tc>
          <w:tcPr>
            <w:tcW w:w="1230" w:type="dxa"/>
          </w:tcPr>
          <w:p w14:paraId="79A3975E" w14:textId="77777777" w:rsidR="00921F0A" w:rsidRPr="00CC6FD7" w:rsidRDefault="00946469" w:rsidP="00921F0A">
            <w:pPr>
              <w:pStyle w:val="TableParagraph"/>
              <w:spacing w:before="2"/>
              <w:ind w:right="42"/>
              <w:jc w:val="right"/>
              <w:rPr>
                <w:w w:val="99"/>
                <w:sz w:val="20"/>
              </w:rPr>
            </w:pPr>
            <w:r w:rsidRPr="00CC6FD7">
              <w:rPr>
                <w:w w:val="99"/>
                <w:sz w:val="20"/>
              </w:rPr>
              <w:fldChar w:fldCharType="begin"/>
            </w:r>
            <w:r w:rsidRPr="00CC6FD7">
              <w:rPr>
                <w:w w:val="99"/>
                <w:sz w:val="20"/>
              </w:rPr>
              <w:instrText xml:space="preserve"> DOCPROPERTY  mMGfi052Tekoce  \* MERGEFORMAT </w:instrText>
            </w:r>
            <w:r w:rsidRPr="00CC6FD7">
              <w:rPr>
                <w:w w:val="99"/>
                <w:sz w:val="20"/>
              </w:rPr>
              <w:fldChar w:fldCharType="separate"/>
            </w:r>
            <w:r>
              <w:rPr>
                <w:w w:val="99"/>
                <w:sz w:val="20"/>
              </w:rPr>
              <w:t>0</w:t>
            </w:r>
            <w:r w:rsidRPr="00CC6FD7">
              <w:rPr>
                <w:w w:val="99"/>
                <w:sz w:val="20"/>
              </w:rPr>
              <w:fldChar w:fldCharType="end"/>
            </w:r>
          </w:p>
        </w:tc>
      </w:tr>
      <w:tr w:rsidR="00921F0A" w:rsidRPr="00CC6FD7" w14:paraId="409D2258" w14:textId="77777777" w:rsidTr="000A60F5">
        <w:trPr>
          <w:trHeight w:val="275"/>
        </w:trPr>
        <w:tc>
          <w:tcPr>
            <w:tcW w:w="6411" w:type="dxa"/>
          </w:tcPr>
          <w:p w14:paraId="6AD1337A" w14:textId="77777777" w:rsidR="00921F0A" w:rsidRPr="00CC6FD7" w:rsidRDefault="00921F0A" w:rsidP="000A60F5">
            <w:pPr>
              <w:pStyle w:val="TableParagraph"/>
              <w:spacing w:before="23" w:line="233" w:lineRule="exact"/>
              <w:rPr>
                <w:b/>
                <w:sz w:val="20"/>
              </w:rPr>
            </w:pPr>
            <w:r w:rsidRPr="00CC6FD7">
              <w:rPr>
                <w:b/>
                <w:sz w:val="20"/>
              </w:rPr>
              <w:t>UKUPNO</w:t>
            </w:r>
          </w:p>
        </w:tc>
        <w:tc>
          <w:tcPr>
            <w:tcW w:w="1225" w:type="dxa"/>
            <w:tcBorders>
              <w:top w:val="single" w:sz="4" w:space="0" w:color="A6A6A6"/>
              <w:bottom w:val="single" w:sz="4" w:space="0" w:color="000000"/>
            </w:tcBorders>
          </w:tcPr>
          <w:p w14:paraId="76B0B9DE" w14:textId="77777777" w:rsidR="00921F0A" w:rsidRPr="00CC6FD7" w:rsidRDefault="00946469" w:rsidP="000A60F5">
            <w:pPr>
              <w:pStyle w:val="TableParagraph"/>
              <w:spacing w:before="15" w:line="240" w:lineRule="exact"/>
              <w:ind w:right="37"/>
              <w:jc w:val="right"/>
              <w:rPr>
                <w:b/>
                <w:sz w:val="20"/>
              </w:rPr>
            </w:pPr>
            <w:r w:rsidRPr="00CC6FD7">
              <w:rPr>
                <w:b/>
                <w:w w:val="95"/>
                <w:sz w:val="20"/>
              </w:rPr>
              <w:fldChar w:fldCharType="begin"/>
            </w:r>
            <w:r w:rsidRPr="00CC6FD7">
              <w:rPr>
                <w:b/>
                <w:w w:val="95"/>
                <w:sz w:val="20"/>
              </w:rPr>
              <w:instrText xml:space="preserve"> DOCPROPERTY  mMGfi046Preteklo  \* MERGEFORMAT </w:instrText>
            </w:r>
            <w:r w:rsidRPr="00CC6FD7">
              <w:rPr>
                <w:b/>
                <w:w w:val="95"/>
                <w:sz w:val="20"/>
              </w:rPr>
              <w:fldChar w:fldCharType="separate"/>
            </w:r>
            <w:r>
              <w:rPr>
                <w:b/>
                <w:w w:val="95"/>
                <w:sz w:val="20"/>
              </w:rPr>
              <w:t>0</w:t>
            </w:r>
            <w:r w:rsidRPr="00CC6FD7">
              <w:rPr>
                <w:b/>
                <w:w w:val="95"/>
                <w:sz w:val="20"/>
              </w:rPr>
              <w:fldChar w:fldCharType="end"/>
            </w:r>
          </w:p>
        </w:tc>
        <w:tc>
          <w:tcPr>
            <w:tcW w:w="301" w:type="dxa"/>
          </w:tcPr>
          <w:p w14:paraId="74D75EE0" w14:textId="77777777" w:rsidR="00921F0A" w:rsidRPr="00CC6FD7" w:rsidRDefault="00921F0A" w:rsidP="000A60F5">
            <w:pPr>
              <w:pStyle w:val="TableParagraph"/>
              <w:rPr>
                <w:rFonts w:ascii="Times New Roman"/>
                <w:sz w:val="20"/>
              </w:rPr>
            </w:pPr>
          </w:p>
        </w:tc>
        <w:tc>
          <w:tcPr>
            <w:tcW w:w="1230" w:type="dxa"/>
            <w:tcBorders>
              <w:top w:val="single" w:sz="4" w:space="0" w:color="A6A6A6"/>
              <w:bottom w:val="single" w:sz="4" w:space="0" w:color="000000"/>
            </w:tcBorders>
          </w:tcPr>
          <w:p w14:paraId="055FA081" w14:textId="77777777" w:rsidR="00921F0A" w:rsidRPr="00CC6FD7" w:rsidRDefault="00946469" w:rsidP="000A60F5">
            <w:pPr>
              <w:pStyle w:val="TableParagraph"/>
              <w:spacing w:before="15" w:line="240" w:lineRule="exact"/>
              <w:ind w:right="43"/>
              <w:jc w:val="right"/>
              <w:rPr>
                <w:b/>
                <w:sz w:val="20"/>
              </w:rPr>
            </w:pPr>
            <w:r w:rsidRPr="00CC6FD7">
              <w:rPr>
                <w:b/>
                <w:w w:val="95"/>
                <w:sz w:val="20"/>
              </w:rPr>
              <w:fldChar w:fldCharType="begin"/>
            </w:r>
            <w:r w:rsidRPr="00CC6FD7">
              <w:rPr>
                <w:b/>
                <w:w w:val="95"/>
                <w:sz w:val="20"/>
              </w:rPr>
              <w:instrText xml:space="preserve"> DOCPROPERTY  mMGfi046Tekoce  \* MERGEFORMAT </w:instrText>
            </w:r>
            <w:r w:rsidRPr="00CC6FD7">
              <w:rPr>
                <w:b/>
                <w:w w:val="95"/>
                <w:sz w:val="20"/>
              </w:rPr>
              <w:fldChar w:fldCharType="separate"/>
            </w:r>
            <w:r>
              <w:rPr>
                <w:b/>
                <w:w w:val="95"/>
                <w:sz w:val="20"/>
              </w:rPr>
              <w:t>6.375</w:t>
            </w:r>
            <w:r w:rsidRPr="00CC6FD7">
              <w:rPr>
                <w:b/>
                <w:w w:val="95"/>
                <w:sz w:val="20"/>
              </w:rPr>
              <w:fldChar w:fldCharType="end"/>
            </w:r>
          </w:p>
        </w:tc>
      </w:tr>
    </w:tbl>
    <w:p w14:paraId="29873B14" w14:textId="43F24568" w:rsidR="00DC3E68" w:rsidRDefault="00DC3E68" w:rsidP="00DC3E68">
      <w:pPr>
        <w:pStyle w:val="Naslov3"/>
        <w:rPr>
          <w:color w:val="auto"/>
        </w:rPr>
      </w:pPr>
    </w:p>
    <w:p w14:paraId="405D8A23" w14:textId="49E03572" w:rsidR="00DC3E68" w:rsidRPr="00BE179F" w:rsidRDefault="00DC3E68" w:rsidP="00DC3E68">
      <w:r w:rsidRPr="00BE179F">
        <w:t>Potraživanja od države i drugih institucija (AOP 051) odnosi se na potraživanja za razliku većeg pretporeza od obveza po konačnom obračunu (konto 14070) u iznosu 6.375,30 kn.</w:t>
      </w:r>
    </w:p>
    <w:p w14:paraId="14C6D255" w14:textId="45A36C86" w:rsidR="00CC70FD" w:rsidRPr="00CC6FD7" w:rsidRDefault="00CC70FD" w:rsidP="00CC6FD7">
      <w:pPr>
        <w:pStyle w:val="Naslov3"/>
        <w:numPr>
          <w:ilvl w:val="2"/>
          <w:numId w:val="8"/>
        </w:numPr>
        <w:rPr>
          <w:color w:val="auto"/>
        </w:rPr>
      </w:pPr>
      <w:r w:rsidRPr="00CC6FD7">
        <w:rPr>
          <w:color w:val="auto"/>
        </w:rPr>
        <w:t>Nov</w:t>
      </w:r>
      <w:r w:rsidR="00204D2D" w:rsidRPr="00CC6FD7">
        <w:rPr>
          <w:color w:val="auto"/>
        </w:rPr>
        <w:t>a</w:t>
      </w:r>
      <w:r w:rsidRPr="00CC6FD7">
        <w:rPr>
          <w:color w:val="auto"/>
        </w:rPr>
        <w:t>c u banci i blagajni</w:t>
      </w:r>
    </w:p>
    <w:p w14:paraId="2A7FBA22" w14:textId="6ADB562B" w:rsidR="00CC70FD" w:rsidRPr="00311CBC" w:rsidRDefault="00CC70FD" w:rsidP="00C353F8">
      <w:pPr>
        <w:jc w:val="both"/>
      </w:pPr>
      <w:r w:rsidRPr="006D09B1">
        <w:t>Ukupn</w:t>
      </w:r>
      <w:r>
        <w:t>i novac</w:t>
      </w:r>
      <w:r w:rsidRPr="0064197A">
        <w:t xml:space="preserve"> </w:t>
      </w:r>
      <w:r>
        <w:t>društva</w:t>
      </w:r>
      <w:r w:rsidRPr="006D09B1">
        <w:t xml:space="preserve"> na kraju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311CBC">
        <w:t xml:space="preserve">. godine, koji se sastoji od novca na </w:t>
      </w:r>
      <w:r w:rsidR="00782627">
        <w:t>kunskom poslovnom računu otvorenog kod Zagrebačke banke d.d.</w:t>
      </w:r>
      <w:r w:rsidRPr="00311CBC">
        <w:t xml:space="preserve"> iznosi je </w:t>
      </w:r>
      <w:r w:rsidR="00C513E4">
        <w:fldChar w:fldCharType="begin"/>
      </w:r>
      <w:r w:rsidR="00C513E4">
        <w:instrText xml:space="preserve"> DOCPROPERTY  mMGfi063Tekoce  \* MERGEFORMAT </w:instrText>
      </w:r>
      <w:r w:rsidR="00C513E4">
        <w:fldChar w:fldCharType="separate"/>
      </w:r>
      <w:r w:rsidR="00807FAB">
        <w:t>240.241</w:t>
      </w:r>
      <w:r w:rsidR="00C513E4">
        <w:fldChar w:fldCharType="end"/>
      </w:r>
      <w:r w:rsidR="00946469" w:rsidRPr="00311CBC">
        <w:t xml:space="preserve"> </w:t>
      </w:r>
      <w:r w:rsidRPr="00311CBC">
        <w:t>kn.</w:t>
      </w:r>
    </w:p>
    <w:p w14:paraId="0114671F" w14:textId="53ADC77C" w:rsidR="000A1BAB" w:rsidRDefault="00CC70FD" w:rsidP="00C353F8">
      <w:pPr>
        <w:jc w:val="both"/>
      </w:pPr>
      <w:r w:rsidRPr="00311CBC">
        <w:t xml:space="preserve">Na kraju prošle poslovne godine iznos novca u banci i blagajni je bio </w:t>
      </w:r>
      <w:r w:rsidR="00C513E4">
        <w:fldChar w:fldCharType="begin"/>
      </w:r>
      <w:r w:rsidR="00C513E4">
        <w:instrText xml:space="preserve"> DOCPROPERTY  mMGfi063Preteklo  \* MERGEFORMAT </w:instrText>
      </w:r>
      <w:r w:rsidR="00C513E4">
        <w:fldChar w:fldCharType="separate"/>
      </w:r>
      <w:r w:rsidR="00807FAB">
        <w:t>0</w:t>
      </w:r>
      <w:r w:rsidR="00C513E4">
        <w:fldChar w:fldCharType="end"/>
      </w:r>
      <w:r w:rsidR="00946469" w:rsidRPr="00311CBC">
        <w:t xml:space="preserve"> </w:t>
      </w:r>
      <w:r w:rsidRPr="00311CBC">
        <w:t>kn.</w:t>
      </w:r>
    </w:p>
    <w:p w14:paraId="4CCABED5" w14:textId="77777777" w:rsidR="00BE179F" w:rsidRPr="00311CBC" w:rsidRDefault="00BE179F" w:rsidP="00C353F8">
      <w:pPr>
        <w:jc w:val="both"/>
      </w:pPr>
    </w:p>
    <w:p w14:paraId="235C675C" w14:textId="77777777" w:rsidR="00BA62AF" w:rsidRDefault="00BA62AF" w:rsidP="00404DD9">
      <w:pPr>
        <w:pStyle w:val="Naslov1"/>
        <w:ind w:left="720"/>
      </w:pPr>
      <w:r>
        <w:t>BILANCA – PASIVA</w:t>
      </w:r>
    </w:p>
    <w:p w14:paraId="2AF5E92C" w14:textId="77777777" w:rsidR="00BA62AF" w:rsidRDefault="00BA62AF" w:rsidP="00CC70FD"/>
    <w:p w14:paraId="72637699" w14:textId="5822F32B" w:rsidR="008503C7" w:rsidRPr="00311CBC" w:rsidRDefault="008503C7" w:rsidP="00C353F8">
      <w:pPr>
        <w:jc w:val="both"/>
      </w:pPr>
      <w:r w:rsidRPr="006D09B1">
        <w:t>Ukup</w:t>
      </w:r>
      <w:r>
        <w:t>an</w:t>
      </w:r>
      <w:r w:rsidRPr="006D09B1">
        <w:t xml:space="preserve"> </w:t>
      </w:r>
      <w:r>
        <w:t xml:space="preserve">kapital i </w:t>
      </w:r>
      <w:r w:rsidRPr="00311CBC">
        <w:t xml:space="preserve">obveze društva na kraju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311CBC">
        <w:t xml:space="preserve">. godine iznosile su </w:t>
      </w:r>
      <w:r w:rsidR="00C513E4">
        <w:fldChar w:fldCharType="begin"/>
      </w:r>
      <w:r w:rsidR="00C513E4">
        <w:instrText xml:space="preserve"> DOCPROPERTY  mMGfi123Tekoce  \* MERGEFORMAT </w:instrText>
      </w:r>
      <w:r w:rsidR="00C513E4">
        <w:fldChar w:fldCharType="separate"/>
      </w:r>
      <w:r w:rsidR="00807FAB">
        <w:t>453.678</w:t>
      </w:r>
      <w:r w:rsidR="00C513E4">
        <w:fldChar w:fldCharType="end"/>
      </w:r>
      <w:r w:rsidR="00946469" w:rsidRPr="00311CBC">
        <w:t xml:space="preserve"> </w:t>
      </w:r>
      <w:r w:rsidRPr="00311CBC">
        <w:t>kn.</w:t>
      </w:r>
      <w:r w:rsidR="007A72D3">
        <w:t xml:space="preserve"> </w:t>
      </w:r>
      <w:r w:rsidRPr="00311CBC">
        <w:t xml:space="preserve">Na kraju prošle poslovne godine ukupan kapital i obveze društva iznosile su </w:t>
      </w:r>
      <w:r w:rsidR="00C513E4">
        <w:fldChar w:fldCharType="begin"/>
      </w:r>
      <w:r w:rsidR="00C513E4">
        <w:instrText xml:space="preserve"> DOCPROPERTY  mMGfi123Preteklo  \* MERGEFORMAT </w:instrText>
      </w:r>
      <w:r w:rsidR="00C513E4">
        <w:fldChar w:fldCharType="separate"/>
      </w:r>
      <w:r w:rsidR="00807FAB">
        <w:t>0</w:t>
      </w:r>
      <w:r w:rsidR="00C513E4">
        <w:fldChar w:fldCharType="end"/>
      </w:r>
      <w:r w:rsidR="00946469" w:rsidRPr="00311CBC">
        <w:t xml:space="preserve"> </w:t>
      </w:r>
      <w:r w:rsidRPr="00311CBC">
        <w:t>kn.</w:t>
      </w:r>
    </w:p>
    <w:p w14:paraId="13D278D2" w14:textId="77777777" w:rsidR="00CC6FD7" w:rsidRPr="00311CBC" w:rsidRDefault="00CC6FD7" w:rsidP="00CC6FD7">
      <w:pPr>
        <w:pStyle w:val="Odlomakpopisa"/>
        <w:keepNext/>
        <w:keepLines/>
        <w:numPr>
          <w:ilvl w:val="0"/>
          <w:numId w:val="8"/>
        </w:numPr>
        <w:spacing w:before="40" w:after="160"/>
        <w:contextualSpacing w:val="0"/>
        <w:outlineLvl w:val="1"/>
        <w:rPr>
          <w:rFonts w:asciiTheme="majorHAnsi" w:eastAsiaTheme="majorEastAsia" w:hAnsiTheme="majorHAnsi" w:cstheme="majorBidi"/>
          <w:b/>
          <w:vanish/>
          <w:sz w:val="26"/>
          <w:szCs w:val="26"/>
        </w:rPr>
      </w:pPr>
    </w:p>
    <w:p w14:paraId="0C71DE4B" w14:textId="77777777" w:rsidR="008503C7" w:rsidRPr="00311CBC" w:rsidRDefault="008503C7" w:rsidP="00CC6FD7">
      <w:pPr>
        <w:pStyle w:val="Naslov2"/>
        <w:numPr>
          <w:ilvl w:val="1"/>
          <w:numId w:val="8"/>
        </w:numPr>
      </w:pPr>
      <w:r w:rsidRPr="00311CBC">
        <w:t>Kapital i rezerve</w:t>
      </w:r>
      <w:r w:rsidR="009302E5" w:rsidRPr="00311CBC">
        <w:rPr>
          <w:b w:val="0"/>
          <w:sz w:val="20"/>
          <w:szCs w:val="16"/>
        </w:rPr>
        <w:t xml:space="preserve"> </w:t>
      </w:r>
    </w:p>
    <w:p w14:paraId="7949630E" w14:textId="53CBAF53" w:rsidR="008503C7" w:rsidRPr="00311CBC" w:rsidRDefault="008503C7" w:rsidP="00C353F8">
      <w:pPr>
        <w:jc w:val="both"/>
      </w:pPr>
      <w:r w:rsidRPr="00311CBC">
        <w:t>Kapital i rezerve se sastoje od upisanog kapitala</w:t>
      </w:r>
      <w:r w:rsidR="000235F5">
        <w:t xml:space="preserve"> te</w:t>
      </w:r>
      <w:r w:rsidRPr="00311CBC">
        <w:t xml:space="preserve"> dobiti ili gubitka tekućeg razdoblja</w:t>
      </w:r>
      <w:r w:rsidR="000235F5">
        <w:t xml:space="preserve">. </w:t>
      </w:r>
      <w:r w:rsidRPr="00311CBC">
        <w:t>Ukupa</w:t>
      </w:r>
      <w:r w:rsidR="00535AA5" w:rsidRPr="00311CBC">
        <w:t>n</w:t>
      </w:r>
      <w:r w:rsidRPr="00311CBC">
        <w:t xml:space="preserve"> </w:t>
      </w:r>
      <w:r w:rsidR="00535AA5" w:rsidRPr="00311CBC">
        <w:t>kapital</w:t>
      </w:r>
      <w:r w:rsidRPr="00311CBC">
        <w:t xml:space="preserve"> društva na kraju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311CBC">
        <w:t>. godine iznosi</w:t>
      </w:r>
      <w:r w:rsidR="00535AA5" w:rsidRPr="00311CBC">
        <w:t>o</w:t>
      </w:r>
      <w:r w:rsidRPr="00311CBC">
        <w:t xml:space="preserve"> je </w:t>
      </w:r>
      <w:r w:rsidR="00C513E4">
        <w:fldChar w:fldCharType="begin"/>
      </w:r>
      <w:r w:rsidR="00C513E4">
        <w:instrText xml:space="preserve"> DOCPROPERTY  mMGfi067Tekoce  \* MERGEFORMAT </w:instrText>
      </w:r>
      <w:r w:rsidR="00C513E4">
        <w:fldChar w:fldCharType="separate"/>
      </w:r>
      <w:r w:rsidR="00807FAB">
        <w:t>235.924</w:t>
      </w:r>
      <w:r w:rsidR="00C513E4">
        <w:fldChar w:fldCharType="end"/>
      </w:r>
      <w:r w:rsidRPr="00311CBC">
        <w:t xml:space="preserve"> kn.</w:t>
      </w:r>
    </w:p>
    <w:p w14:paraId="0F6A1636" w14:textId="00B5B5A6" w:rsidR="008503C7" w:rsidRDefault="008503C7" w:rsidP="00C353F8">
      <w:pPr>
        <w:jc w:val="both"/>
      </w:pPr>
      <w:r w:rsidRPr="00311CBC">
        <w:t>Na kraju prošle poslovne godine ukup</w:t>
      </w:r>
      <w:r w:rsidR="00535AA5" w:rsidRPr="00311CBC">
        <w:t>an</w:t>
      </w:r>
      <w:r w:rsidRPr="00311CBC">
        <w:t xml:space="preserve"> </w:t>
      </w:r>
      <w:r w:rsidR="00535AA5" w:rsidRPr="00311CBC">
        <w:t>kapital</w:t>
      </w:r>
      <w:r w:rsidRPr="00311CBC">
        <w:t xml:space="preserve"> društva iznosi</w:t>
      </w:r>
      <w:r w:rsidR="00535AA5" w:rsidRPr="00311CBC">
        <w:t>o</w:t>
      </w:r>
      <w:r w:rsidRPr="00311CBC">
        <w:t xml:space="preserve"> je </w:t>
      </w:r>
      <w:r w:rsidR="00C513E4">
        <w:fldChar w:fldCharType="begin"/>
      </w:r>
      <w:r w:rsidR="00C513E4">
        <w:instrText xml:space="preserve"> DOCPROPERTY  mMGfi067Preteklo  \* MERGEFORMAT </w:instrText>
      </w:r>
      <w:r w:rsidR="00C513E4">
        <w:fldChar w:fldCharType="separate"/>
      </w:r>
      <w:r w:rsidR="00807FAB">
        <w:t>0</w:t>
      </w:r>
      <w:r w:rsidR="00C513E4">
        <w:fldChar w:fldCharType="end"/>
      </w:r>
      <w:r w:rsidRPr="00311CBC">
        <w:t xml:space="preserve"> kn.</w:t>
      </w:r>
    </w:p>
    <w:p w14:paraId="56064CFD" w14:textId="77777777" w:rsidR="000235F5" w:rsidRPr="00311CBC" w:rsidRDefault="000235F5" w:rsidP="00C353F8">
      <w:pPr>
        <w:jc w:val="both"/>
      </w:pPr>
    </w:p>
    <w:p w14:paraId="73E2CE7C" w14:textId="77777777" w:rsidR="008503C7" w:rsidRPr="00311CBC" w:rsidRDefault="000A60F5" w:rsidP="00CC6FD7">
      <w:pPr>
        <w:pStyle w:val="Naslov3"/>
        <w:numPr>
          <w:ilvl w:val="2"/>
          <w:numId w:val="8"/>
        </w:numPr>
        <w:rPr>
          <w:color w:val="auto"/>
        </w:rPr>
      </w:pPr>
      <w:r w:rsidRPr="00311CBC">
        <w:rPr>
          <w:color w:val="auto"/>
        </w:rPr>
        <w:lastRenderedPageBreak/>
        <w:t>Temeljni (upisani) kapital</w:t>
      </w:r>
      <w:r w:rsidR="009302E5" w:rsidRPr="00311CBC">
        <w:rPr>
          <w:color w:val="auto"/>
        </w:rPr>
        <w:t xml:space="preserve"> </w:t>
      </w:r>
    </w:p>
    <w:p w14:paraId="5F186614" w14:textId="53632D14" w:rsidR="00D6504C" w:rsidRPr="00BE179F" w:rsidRDefault="00D6504C" w:rsidP="00C353F8">
      <w:pPr>
        <w:jc w:val="both"/>
      </w:pPr>
      <w:r w:rsidRPr="00BE179F">
        <w:t xml:space="preserve">Temeljni (upisani) kapital trgovačkog društva na kraju </w:t>
      </w:r>
      <w:r w:rsidR="00C513E4" w:rsidRPr="00BE179F">
        <w:fldChar w:fldCharType="begin"/>
      </w:r>
      <w:r w:rsidR="00C513E4" w:rsidRPr="00BE179F">
        <w:instrText xml:space="preserve"> DOCPROPERTY  mMGfiLetoTekoce  \* MERGEFORMAT </w:instrText>
      </w:r>
      <w:r w:rsidR="00C513E4" w:rsidRPr="00BE179F">
        <w:fldChar w:fldCharType="separate"/>
      </w:r>
      <w:r w:rsidRPr="00BE179F">
        <w:t>2020</w:t>
      </w:r>
      <w:r w:rsidR="00C513E4" w:rsidRPr="00BE179F">
        <w:fldChar w:fldCharType="end"/>
      </w:r>
      <w:r w:rsidRPr="00BE179F">
        <w:t xml:space="preserve">. godine iznosi </w:t>
      </w:r>
      <w:r w:rsidR="00C513E4" w:rsidRPr="00BE179F">
        <w:fldChar w:fldCharType="begin"/>
      </w:r>
      <w:r w:rsidR="00C513E4" w:rsidRPr="00BE179F">
        <w:instrText xml:space="preserve"> DOCPROPERTY  mMGf</w:instrText>
      </w:r>
      <w:r w:rsidR="00C513E4" w:rsidRPr="00BE179F">
        <w:instrText xml:space="preserve">i068Tekoce  \* MERGEFORMAT </w:instrText>
      </w:r>
      <w:r w:rsidR="00C513E4" w:rsidRPr="00BE179F">
        <w:fldChar w:fldCharType="separate"/>
      </w:r>
      <w:r w:rsidR="00807FAB" w:rsidRPr="00BE179F">
        <w:t>300.000</w:t>
      </w:r>
      <w:r w:rsidR="00C513E4" w:rsidRPr="00BE179F">
        <w:fldChar w:fldCharType="end"/>
      </w:r>
      <w:r w:rsidR="00FA7E10" w:rsidRPr="00BE179F">
        <w:t xml:space="preserve"> </w:t>
      </w:r>
      <w:r w:rsidRPr="00BE179F">
        <w:t>kn</w:t>
      </w:r>
      <w:r w:rsidR="007A72D3" w:rsidRPr="00BE179F">
        <w:t xml:space="preserve"> koji je uplaćen u novcu od strane osnivača Društva Općine </w:t>
      </w:r>
      <w:proofErr w:type="spellStart"/>
      <w:r w:rsidR="007A72D3" w:rsidRPr="00BE179F">
        <w:t>Levanjske</w:t>
      </w:r>
      <w:proofErr w:type="spellEnd"/>
      <w:r w:rsidR="007A72D3" w:rsidRPr="00BE179F">
        <w:t xml:space="preserve"> Varoši. Društvo je upisano u sudski registar Trgovačkog suda u Osijeku Tt-20/2742-2 19.6.2020. godine. Osnivač Društva je ujedno i njegov jedini član.</w:t>
      </w:r>
    </w:p>
    <w:p w14:paraId="4610F0FF" w14:textId="4811F4BE" w:rsidR="00D6504C" w:rsidRPr="00BE179F" w:rsidRDefault="00D6504C" w:rsidP="00C353F8">
      <w:pPr>
        <w:jc w:val="both"/>
      </w:pPr>
      <w:r w:rsidRPr="00BE179F">
        <w:t xml:space="preserve">Na kraju prošle poslovne godine temeljni (upisani) kapital trgovačkog društva iznosio je </w:t>
      </w:r>
      <w:r w:rsidR="00C513E4" w:rsidRPr="00BE179F">
        <w:fldChar w:fldCharType="begin"/>
      </w:r>
      <w:r w:rsidR="00C513E4" w:rsidRPr="00BE179F">
        <w:instrText xml:space="preserve"> DOCPROPERTY  mMGfi068Preteklo  \* MERGEFORMAT </w:instrText>
      </w:r>
      <w:r w:rsidR="00C513E4" w:rsidRPr="00BE179F">
        <w:fldChar w:fldCharType="separate"/>
      </w:r>
      <w:r w:rsidR="00807FAB" w:rsidRPr="00BE179F">
        <w:t>0</w:t>
      </w:r>
      <w:r w:rsidR="00C513E4" w:rsidRPr="00BE179F">
        <w:fldChar w:fldCharType="end"/>
      </w:r>
      <w:r w:rsidR="00FA7E10" w:rsidRPr="00BE179F">
        <w:t xml:space="preserve"> </w:t>
      </w:r>
      <w:r w:rsidRPr="00BE179F">
        <w:t>kn.</w:t>
      </w:r>
    </w:p>
    <w:p w14:paraId="73E704F2" w14:textId="77777777" w:rsidR="000235F5" w:rsidRPr="00BE179F" w:rsidRDefault="000235F5" w:rsidP="00C353F8">
      <w:pPr>
        <w:jc w:val="both"/>
      </w:pPr>
    </w:p>
    <w:p w14:paraId="32639722" w14:textId="77777777" w:rsidR="00D6504C" w:rsidRPr="00BE179F" w:rsidRDefault="00D6504C" w:rsidP="00CC6FD7">
      <w:pPr>
        <w:pStyle w:val="Naslov3"/>
        <w:numPr>
          <w:ilvl w:val="2"/>
          <w:numId w:val="8"/>
        </w:numPr>
        <w:rPr>
          <w:color w:val="auto"/>
        </w:rPr>
      </w:pPr>
      <w:r w:rsidRPr="00BE179F">
        <w:rPr>
          <w:color w:val="auto"/>
        </w:rPr>
        <w:t>Dobit ili gubitak poslovne godine</w:t>
      </w:r>
    </w:p>
    <w:p w14:paraId="585477F1" w14:textId="25A78EF5" w:rsidR="00FF0D29" w:rsidRPr="00BE179F" w:rsidRDefault="007A72D3" w:rsidP="00C353F8">
      <w:pPr>
        <w:jc w:val="both"/>
      </w:pPr>
      <w:r w:rsidRPr="00BE179F">
        <w:t>Gubitak</w:t>
      </w:r>
      <w:r w:rsidR="00FF0D29" w:rsidRPr="00BE179F">
        <w:t xml:space="preserve"> trgovačkog društva na kraju </w:t>
      </w:r>
      <w:r w:rsidR="00C513E4" w:rsidRPr="00BE179F">
        <w:fldChar w:fldCharType="begin"/>
      </w:r>
      <w:r w:rsidR="00C513E4" w:rsidRPr="00BE179F">
        <w:instrText xml:space="preserve"> DOCPROPERTY  mMGfiLetoTekoce  \* MERGEFORMAT </w:instrText>
      </w:r>
      <w:r w:rsidR="00C513E4" w:rsidRPr="00BE179F">
        <w:fldChar w:fldCharType="separate"/>
      </w:r>
      <w:r w:rsidR="00FF0D29" w:rsidRPr="00BE179F">
        <w:t>2020</w:t>
      </w:r>
      <w:r w:rsidR="00C513E4" w:rsidRPr="00BE179F">
        <w:fldChar w:fldCharType="end"/>
      </w:r>
      <w:r w:rsidR="00FF0D29" w:rsidRPr="00BE179F">
        <w:t xml:space="preserve">. godine iznosi </w:t>
      </w:r>
      <w:r w:rsidR="00C513E4" w:rsidRPr="00BE179F">
        <w:fldChar w:fldCharType="begin"/>
      </w:r>
      <w:r w:rsidR="00C513E4" w:rsidRPr="00BE179F">
        <w:instrText xml:space="preserve"> DOCPROPERTY  mMGfi084Tekoce  \* MERGEFORMAT </w:instrText>
      </w:r>
      <w:r w:rsidR="00C513E4" w:rsidRPr="00BE179F">
        <w:fldChar w:fldCharType="separate"/>
      </w:r>
      <w:r w:rsidR="00807FAB" w:rsidRPr="00BE179F">
        <w:t>64.076</w:t>
      </w:r>
      <w:r w:rsidR="00C513E4" w:rsidRPr="00BE179F">
        <w:fldChar w:fldCharType="end"/>
      </w:r>
      <w:r w:rsidR="008D0105" w:rsidRPr="00BE179F">
        <w:t xml:space="preserve"> </w:t>
      </w:r>
      <w:r w:rsidR="00FF0D29" w:rsidRPr="00BE179F">
        <w:t>kn.</w:t>
      </w:r>
      <w:r w:rsidRPr="00BE179F">
        <w:t xml:space="preserve"> Kako je Društvo osnovano 17.6.2020. godine poslovni rezultat iz prethodne godine ne postoji.</w:t>
      </w:r>
    </w:p>
    <w:p w14:paraId="3B8A2B7F" w14:textId="77777777" w:rsidR="00FF0D29" w:rsidRPr="00BE179F" w:rsidRDefault="00FF0D29" w:rsidP="00FF0D29"/>
    <w:p w14:paraId="0EB8A0DB" w14:textId="77777777" w:rsidR="00CF2DAE" w:rsidRPr="00404DD9" w:rsidRDefault="00CF2DAE" w:rsidP="00CC6FD7">
      <w:pPr>
        <w:pStyle w:val="Naslov2"/>
        <w:numPr>
          <w:ilvl w:val="1"/>
          <w:numId w:val="8"/>
        </w:numPr>
      </w:pPr>
      <w:r w:rsidRPr="00404DD9">
        <w:t>Kratkoročne obveze</w:t>
      </w:r>
    </w:p>
    <w:p w14:paraId="5BFFA99B" w14:textId="77777777" w:rsidR="00CF2DAE" w:rsidRPr="00404DD9" w:rsidRDefault="00CF2DAE" w:rsidP="00C353F8">
      <w:pPr>
        <w:jc w:val="both"/>
      </w:pPr>
      <w:r w:rsidRPr="00404DD9">
        <w:t xml:space="preserve">Ukupne kratkoročne obveze društva na kraju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404DD9">
        <w:t xml:space="preserve">. godine iznose </w:t>
      </w:r>
      <w:r w:rsidR="00C513E4">
        <w:fldChar w:fldCharType="begin"/>
      </w:r>
      <w:r w:rsidR="00C513E4">
        <w:instrText xml:space="preserve"> DOCPROPERTY  mMGfi107Tekoce  \* MERGEFORMAT </w:instrText>
      </w:r>
      <w:r w:rsidR="00C513E4">
        <w:fldChar w:fldCharType="separate"/>
      </w:r>
      <w:r w:rsidR="00807FAB">
        <w:t>32.668</w:t>
      </w:r>
      <w:r w:rsidR="00C513E4">
        <w:fldChar w:fldCharType="end"/>
      </w:r>
      <w:r w:rsidRPr="00404DD9">
        <w:t xml:space="preserve"> kn.</w:t>
      </w:r>
    </w:p>
    <w:p w14:paraId="7A1A740D" w14:textId="77777777" w:rsidR="00CF2DAE" w:rsidRPr="00404DD9" w:rsidRDefault="00CF2DAE" w:rsidP="00C353F8">
      <w:pPr>
        <w:jc w:val="both"/>
      </w:pPr>
      <w:r w:rsidRPr="00404DD9">
        <w:t>Kratkoročne obveze društva sastoje se od sljedećih komponenata:</w:t>
      </w:r>
    </w:p>
    <w:tbl>
      <w:tblPr>
        <w:tblStyle w:val="TableNormal1"/>
        <w:tblW w:w="0" w:type="auto"/>
        <w:tblInd w:w="106" w:type="dxa"/>
        <w:tblLayout w:type="fixed"/>
        <w:tblLook w:val="01E0" w:firstRow="1" w:lastRow="1" w:firstColumn="1" w:lastColumn="1" w:noHBand="0" w:noVBand="0"/>
      </w:tblPr>
      <w:tblGrid>
        <w:gridCol w:w="6411"/>
        <w:gridCol w:w="1225"/>
        <w:gridCol w:w="301"/>
        <w:gridCol w:w="1230"/>
      </w:tblGrid>
      <w:tr w:rsidR="00CF2DAE" w:rsidRPr="00404DD9" w14:paraId="2218DFF4" w14:textId="77777777" w:rsidTr="00D47797">
        <w:trPr>
          <w:trHeight w:val="241"/>
        </w:trPr>
        <w:tc>
          <w:tcPr>
            <w:tcW w:w="6411" w:type="dxa"/>
          </w:tcPr>
          <w:p w14:paraId="63E30145" w14:textId="77777777" w:rsidR="00CF2DAE" w:rsidRPr="00404DD9" w:rsidRDefault="00CF2DAE" w:rsidP="00D47797">
            <w:pPr>
              <w:pStyle w:val="TableParagraph"/>
              <w:spacing w:line="203" w:lineRule="exact"/>
              <w:ind w:left="50"/>
              <w:rPr>
                <w:sz w:val="20"/>
              </w:rPr>
            </w:pPr>
          </w:p>
        </w:tc>
        <w:tc>
          <w:tcPr>
            <w:tcW w:w="1225" w:type="dxa"/>
            <w:tcBorders>
              <w:bottom w:val="single" w:sz="4" w:space="0" w:color="auto"/>
            </w:tcBorders>
          </w:tcPr>
          <w:p w14:paraId="16B4994C" w14:textId="77777777" w:rsidR="00CF2DAE" w:rsidRPr="00404DD9" w:rsidRDefault="00CF1A44" w:rsidP="00D47797">
            <w:pPr>
              <w:pStyle w:val="TableParagraph"/>
              <w:spacing w:line="203" w:lineRule="exact"/>
              <w:ind w:right="36"/>
              <w:jc w:val="right"/>
              <w:rPr>
                <w:b/>
                <w:w w:val="95"/>
                <w:sz w:val="20"/>
              </w:rPr>
            </w:pPr>
            <w:r w:rsidRPr="00404DD9">
              <w:rPr>
                <w:b/>
                <w:w w:val="95"/>
                <w:sz w:val="20"/>
              </w:rPr>
              <w:fldChar w:fldCharType="begin"/>
            </w:r>
            <w:r w:rsidRPr="00404DD9">
              <w:rPr>
                <w:b/>
                <w:w w:val="95"/>
                <w:sz w:val="20"/>
              </w:rPr>
              <w:instrText xml:space="preserve"> DOCPROPERTY  mMGfiLetoPreteklo  \* MERGEFORMAT </w:instrText>
            </w:r>
            <w:r w:rsidRPr="00404DD9">
              <w:rPr>
                <w:b/>
                <w:w w:val="95"/>
                <w:sz w:val="20"/>
              </w:rPr>
              <w:fldChar w:fldCharType="separate"/>
            </w:r>
            <w:r>
              <w:rPr>
                <w:b/>
                <w:w w:val="95"/>
                <w:sz w:val="20"/>
              </w:rPr>
              <w:t>2019</w:t>
            </w:r>
            <w:r w:rsidRPr="00404DD9">
              <w:rPr>
                <w:b/>
                <w:w w:val="95"/>
                <w:sz w:val="20"/>
              </w:rPr>
              <w:fldChar w:fldCharType="end"/>
            </w:r>
          </w:p>
        </w:tc>
        <w:tc>
          <w:tcPr>
            <w:tcW w:w="301" w:type="dxa"/>
          </w:tcPr>
          <w:p w14:paraId="2969BB4C" w14:textId="77777777" w:rsidR="00CF2DAE" w:rsidRPr="00404DD9" w:rsidRDefault="00CF2DAE" w:rsidP="00D47797">
            <w:pPr>
              <w:pStyle w:val="TableParagraph"/>
              <w:rPr>
                <w:rFonts w:ascii="Times New Roman"/>
                <w:sz w:val="16"/>
              </w:rPr>
            </w:pPr>
          </w:p>
        </w:tc>
        <w:tc>
          <w:tcPr>
            <w:tcW w:w="1230" w:type="dxa"/>
            <w:tcBorders>
              <w:bottom w:val="single" w:sz="4" w:space="0" w:color="auto"/>
            </w:tcBorders>
          </w:tcPr>
          <w:p w14:paraId="58431F69" w14:textId="77777777" w:rsidR="00CF2DAE" w:rsidRPr="00404DD9" w:rsidRDefault="00945DF9" w:rsidP="00D47797">
            <w:pPr>
              <w:pStyle w:val="TableParagraph"/>
              <w:spacing w:line="203" w:lineRule="exact"/>
              <w:ind w:right="43"/>
              <w:jc w:val="right"/>
              <w:rPr>
                <w:b/>
                <w:w w:val="95"/>
                <w:sz w:val="20"/>
              </w:rPr>
            </w:pPr>
            <w:r w:rsidRPr="00404DD9">
              <w:rPr>
                <w:b/>
                <w:w w:val="95"/>
                <w:sz w:val="20"/>
              </w:rPr>
              <w:fldChar w:fldCharType="begin"/>
            </w:r>
            <w:r w:rsidRPr="00404DD9">
              <w:rPr>
                <w:b/>
                <w:w w:val="95"/>
                <w:sz w:val="20"/>
              </w:rPr>
              <w:instrText xml:space="preserve"> DOCPROPERTY  mMGfiLetoTekoce  \* MERGEFORMAT </w:instrText>
            </w:r>
            <w:r w:rsidRPr="00404DD9">
              <w:rPr>
                <w:b/>
                <w:w w:val="95"/>
                <w:sz w:val="20"/>
              </w:rPr>
              <w:fldChar w:fldCharType="separate"/>
            </w:r>
            <w:r>
              <w:rPr>
                <w:b/>
                <w:w w:val="95"/>
                <w:sz w:val="20"/>
              </w:rPr>
              <w:t>2020</w:t>
            </w:r>
            <w:r w:rsidRPr="00404DD9">
              <w:rPr>
                <w:b/>
                <w:w w:val="95"/>
                <w:sz w:val="20"/>
              </w:rPr>
              <w:fldChar w:fldCharType="end"/>
            </w:r>
          </w:p>
        </w:tc>
      </w:tr>
      <w:tr w:rsidR="00CF2DAE" w:rsidRPr="00404DD9" w14:paraId="72243499" w14:textId="77777777" w:rsidTr="00D47797">
        <w:trPr>
          <w:trHeight w:val="241"/>
        </w:trPr>
        <w:tc>
          <w:tcPr>
            <w:tcW w:w="6411" w:type="dxa"/>
          </w:tcPr>
          <w:p w14:paraId="2F546131" w14:textId="77777777" w:rsidR="00CF2DAE" w:rsidRPr="00404DD9" w:rsidRDefault="00CF2DAE" w:rsidP="00D47797">
            <w:pPr>
              <w:pStyle w:val="TableParagraph"/>
              <w:spacing w:line="203" w:lineRule="exact"/>
              <w:rPr>
                <w:rFonts w:asciiTheme="minorHAnsi" w:hAnsiTheme="minorHAnsi"/>
                <w:sz w:val="20"/>
                <w:szCs w:val="20"/>
              </w:rPr>
            </w:pPr>
            <w:r w:rsidRPr="00404DD9">
              <w:rPr>
                <w:rFonts w:asciiTheme="minorHAnsi" w:hAnsiTheme="minorHAnsi"/>
                <w:sz w:val="20"/>
                <w:szCs w:val="20"/>
              </w:rPr>
              <w:t>Kratkoročne obveze prema poduzetnicima unutar grupe i slično</w:t>
            </w:r>
          </w:p>
        </w:tc>
        <w:tc>
          <w:tcPr>
            <w:tcW w:w="1225" w:type="dxa"/>
            <w:tcBorders>
              <w:top w:val="single" w:sz="4" w:space="0" w:color="auto"/>
            </w:tcBorders>
          </w:tcPr>
          <w:p w14:paraId="53216E90" w14:textId="77777777" w:rsidR="00CF2DAE" w:rsidRPr="00404DD9" w:rsidRDefault="008D0105" w:rsidP="00D47797">
            <w:pPr>
              <w:pStyle w:val="TableParagraph"/>
              <w:spacing w:line="203" w:lineRule="exact"/>
              <w:ind w:right="36"/>
              <w:jc w:val="right"/>
              <w:rPr>
                <w:sz w:val="20"/>
              </w:rPr>
            </w:pPr>
            <w:r w:rsidRPr="00404DD9">
              <w:rPr>
                <w:w w:val="95"/>
                <w:sz w:val="20"/>
              </w:rPr>
              <w:fldChar w:fldCharType="begin"/>
            </w:r>
            <w:r w:rsidRPr="00404DD9">
              <w:rPr>
                <w:w w:val="95"/>
                <w:sz w:val="20"/>
              </w:rPr>
              <w:instrText xml:space="preserve"> DOCPROPERTY  mMGfi108in109Preteklo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449B7B61" w14:textId="77777777" w:rsidR="00CF2DAE" w:rsidRPr="00404DD9" w:rsidRDefault="00CF2DAE" w:rsidP="00D47797">
            <w:pPr>
              <w:pStyle w:val="TableParagraph"/>
              <w:rPr>
                <w:rFonts w:ascii="Times New Roman"/>
                <w:sz w:val="16"/>
              </w:rPr>
            </w:pPr>
          </w:p>
        </w:tc>
        <w:tc>
          <w:tcPr>
            <w:tcW w:w="1230" w:type="dxa"/>
            <w:tcBorders>
              <w:top w:val="single" w:sz="4" w:space="0" w:color="auto"/>
            </w:tcBorders>
          </w:tcPr>
          <w:p w14:paraId="1BD915C0" w14:textId="77777777" w:rsidR="00CF2DAE" w:rsidRPr="00404DD9" w:rsidRDefault="008D0105" w:rsidP="00D47797">
            <w:pPr>
              <w:pStyle w:val="TableParagraph"/>
              <w:spacing w:line="203" w:lineRule="exact"/>
              <w:ind w:right="43"/>
              <w:jc w:val="right"/>
              <w:rPr>
                <w:sz w:val="20"/>
              </w:rPr>
            </w:pPr>
            <w:r w:rsidRPr="00404DD9">
              <w:rPr>
                <w:w w:val="95"/>
                <w:sz w:val="20"/>
              </w:rPr>
              <w:fldChar w:fldCharType="begin"/>
            </w:r>
            <w:r w:rsidRPr="00404DD9">
              <w:rPr>
                <w:w w:val="95"/>
                <w:sz w:val="20"/>
              </w:rPr>
              <w:instrText xml:space="preserve"> DOCPROPERTY  mMGfi108in10Tekoce  \* MERGEFORMAT </w:instrText>
            </w:r>
            <w:r w:rsidRPr="00404DD9">
              <w:rPr>
                <w:w w:val="95"/>
                <w:sz w:val="20"/>
              </w:rPr>
              <w:fldChar w:fldCharType="separate"/>
            </w:r>
            <w:r>
              <w:rPr>
                <w:w w:val="95"/>
                <w:sz w:val="20"/>
              </w:rPr>
              <w:t>0</w:t>
            </w:r>
            <w:r w:rsidRPr="00404DD9">
              <w:rPr>
                <w:w w:val="95"/>
                <w:sz w:val="20"/>
              </w:rPr>
              <w:fldChar w:fldCharType="end"/>
            </w:r>
          </w:p>
        </w:tc>
      </w:tr>
      <w:tr w:rsidR="00CF2DAE" w:rsidRPr="00404DD9" w14:paraId="1AF4BDF0" w14:textId="77777777" w:rsidTr="00D47797">
        <w:trPr>
          <w:trHeight w:val="283"/>
        </w:trPr>
        <w:tc>
          <w:tcPr>
            <w:tcW w:w="6411" w:type="dxa"/>
          </w:tcPr>
          <w:p w14:paraId="7202C737" w14:textId="77777777" w:rsidR="00CF2DAE" w:rsidRPr="00404DD9" w:rsidRDefault="00CF2DAE" w:rsidP="00D47797">
            <w:pPr>
              <w:pStyle w:val="TableParagraph"/>
              <w:spacing w:before="1"/>
              <w:rPr>
                <w:rFonts w:asciiTheme="minorHAnsi" w:hAnsiTheme="minorHAnsi"/>
                <w:sz w:val="20"/>
                <w:szCs w:val="20"/>
              </w:rPr>
            </w:pPr>
            <w:r w:rsidRPr="00404DD9">
              <w:rPr>
                <w:rFonts w:asciiTheme="minorHAnsi" w:hAnsiTheme="minorHAnsi"/>
                <w:sz w:val="20"/>
                <w:szCs w:val="20"/>
              </w:rPr>
              <w:t>Kratkoročne obveze prema društvima povezanim sudjelujućim interesom i slično</w:t>
            </w:r>
          </w:p>
        </w:tc>
        <w:tc>
          <w:tcPr>
            <w:tcW w:w="1225" w:type="dxa"/>
          </w:tcPr>
          <w:p w14:paraId="6FA19013" w14:textId="77777777" w:rsidR="00CF2DAE" w:rsidRPr="00404DD9" w:rsidRDefault="008D0105" w:rsidP="00D47797">
            <w:pPr>
              <w:pStyle w:val="TableParagraph"/>
              <w:spacing w:before="1"/>
              <w:ind w:right="36"/>
              <w:jc w:val="right"/>
              <w:rPr>
                <w:sz w:val="20"/>
              </w:rPr>
            </w:pPr>
            <w:r w:rsidRPr="00404DD9">
              <w:rPr>
                <w:w w:val="95"/>
                <w:sz w:val="20"/>
              </w:rPr>
              <w:fldChar w:fldCharType="begin"/>
            </w:r>
            <w:r w:rsidRPr="00404DD9">
              <w:rPr>
                <w:w w:val="95"/>
                <w:sz w:val="20"/>
              </w:rPr>
              <w:instrText xml:space="preserve"> DOCPROPERTY  mMGfi110in111Preteklo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242115ED" w14:textId="77777777" w:rsidR="00CF2DAE" w:rsidRPr="00404DD9" w:rsidRDefault="00CF2DAE" w:rsidP="00D47797">
            <w:pPr>
              <w:pStyle w:val="TableParagraph"/>
              <w:rPr>
                <w:rFonts w:ascii="Times New Roman"/>
                <w:sz w:val="20"/>
              </w:rPr>
            </w:pPr>
          </w:p>
        </w:tc>
        <w:tc>
          <w:tcPr>
            <w:tcW w:w="1230" w:type="dxa"/>
          </w:tcPr>
          <w:p w14:paraId="2452E3AA" w14:textId="77777777" w:rsidR="00CF2DAE" w:rsidRPr="00404DD9" w:rsidRDefault="008D0105" w:rsidP="00D47797">
            <w:pPr>
              <w:pStyle w:val="TableParagraph"/>
              <w:spacing w:before="1"/>
              <w:ind w:right="43"/>
              <w:jc w:val="right"/>
              <w:rPr>
                <w:sz w:val="20"/>
              </w:rPr>
            </w:pPr>
            <w:r w:rsidRPr="00404DD9">
              <w:rPr>
                <w:sz w:val="20"/>
              </w:rPr>
              <w:fldChar w:fldCharType="begin"/>
            </w:r>
            <w:r w:rsidRPr="00404DD9">
              <w:rPr>
                <w:sz w:val="20"/>
              </w:rPr>
              <w:instrText xml:space="preserve"> DOCPROPERTY  mMGfi110in111Tekoce  \* MERGEFORMAT </w:instrText>
            </w:r>
            <w:r w:rsidRPr="00404DD9">
              <w:rPr>
                <w:sz w:val="20"/>
              </w:rPr>
              <w:fldChar w:fldCharType="separate"/>
            </w:r>
            <w:r>
              <w:rPr>
                <w:sz w:val="20"/>
              </w:rPr>
              <w:t>0</w:t>
            </w:r>
            <w:r w:rsidRPr="00404DD9">
              <w:rPr>
                <w:sz w:val="20"/>
              </w:rPr>
              <w:fldChar w:fldCharType="end"/>
            </w:r>
          </w:p>
        </w:tc>
      </w:tr>
      <w:tr w:rsidR="00CF2DAE" w:rsidRPr="00404DD9" w14:paraId="583FB576" w14:textId="77777777" w:rsidTr="00D47797">
        <w:trPr>
          <w:trHeight w:val="284"/>
        </w:trPr>
        <w:tc>
          <w:tcPr>
            <w:tcW w:w="6411" w:type="dxa"/>
            <w:vAlign w:val="center"/>
          </w:tcPr>
          <w:p w14:paraId="3A27571C" w14:textId="77777777" w:rsidR="00CF2DAE" w:rsidRPr="00404DD9" w:rsidRDefault="00CF2DAE" w:rsidP="00CF2DAE">
            <w:pPr>
              <w:rPr>
                <w:rFonts w:cs="Arial"/>
                <w:sz w:val="20"/>
                <w:szCs w:val="20"/>
              </w:rPr>
            </w:pPr>
            <w:r w:rsidRPr="00404DD9">
              <w:rPr>
                <w:rFonts w:cs="Arial"/>
                <w:sz w:val="20"/>
                <w:szCs w:val="20"/>
              </w:rPr>
              <w:t>Obveze za zajmove, depozite i sličn</w:t>
            </w:r>
            <w:r w:rsidR="00A55C0C" w:rsidRPr="00404DD9">
              <w:rPr>
                <w:rFonts w:cs="Arial"/>
                <w:sz w:val="20"/>
                <w:szCs w:val="20"/>
              </w:rPr>
              <w:t>o</w:t>
            </w:r>
          </w:p>
        </w:tc>
        <w:tc>
          <w:tcPr>
            <w:tcW w:w="1225" w:type="dxa"/>
          </w:tcPr>
          <w:p w14:paraId="1245AC7C" w14:textId="77777777" w:rsidR="00CF2DAE" w:rsidRPr="00404DD9" w:rsidRDefault="008D0105" w:rsidP="00CF2DAE">
            <w:pPr>
              <w:pStyle w:val="TableParagraph"/>
              <w:spacing w:before="1"/>
              <w:ind w:right="36"/>
              <w:jc w:val="right"/>
              <w:rPr>
                <w:sz w:val="20"/>
              </w:rPr>
            </w:pPr>
            <w:r w:rsidRPr="00404DD9">
              <w:rPr>
                <w:sz w:val="20"/>
              </w:rPr>
              <w:fldChar w:fldCharType="begin"/>
            </w:r>
            <w:r w:rsidRPr="00404DD9">
              <w:rPr>
                <w:sz w:val="20"/>
              </w:rPr>
              <w:instrText xml:space="preserve"> DOCPROPERTY  mMGfi112Preteklo  \* MERGEFORMAT </w:instrText>
            </w:r>
            <w:r w:rsidRPr="00404DD9">
              <w:rPr>
                <w:sz w:val="20"/>
              </w:rPr>
              <w:fldChar w:fldCharType="separate"/>
            </w:r>
            <w:r>
              <w:rPr>
                <w:sz w:val="20"/>
              </w:rPr>
              <w:t>0</w:t>
            </w:r>
            <w:r w:rsidRPr="00404DD9">
              <w:rPr>
                <w:sz w:val="20"/>
              </w:rPr>
              <w:fldChar w:fldCharType="end"/>
            </w:r>
          </w:p>
        </w:tc>
        <w:tc>
          <w:tcPr>
            <w:tcW w:w="301" w:type="dxa"/>
          </w:tcPr>
          <w:p w14:paraId="15F6C653" w14:textId="77777777" w:rsidR="00CF2DAE" w:rsidRPr="00404DD9" w:rsidRDefault="00CF2DAE" w:rsidP="00CF2DAE">
            <w:pPr>
              <w:pStyle w:val="TableParagraph"/>
              <w:rPr>
                <w:rFonts w:ascii="Times New Roman"/>
                <w:sz w:val="20"/>
              </w:rPr>
            </w:pPr>
          </w:p>
        </w:tc>
        <w:tc>
          <w:tcPr>
            <w:tcW w:w="1230" w:type="dxa"/>
          </w:tcPr>
          <w:p w14:paraId="37231740" w14:textId="77777777" w:rsidR="00CF2DAE" w:rsidRPr="00404DD9" w:rsidRDefault="008D0105" w:rsidP="00CF2DAE">
            <w:pPr>
              <w:pStyle w:val="TableParagraph"/>
              <w:spacing w:before="1"/>
              <w:ind w:right="42"/>
              <w:jc w:val="right"/>
              <w:rPr>
                <w:sz w:val="20"/>
              </w:rPr>
            </w:pPr>
            <w:r w:rsidRPr="00404DD9">
              <w:rPr>
                <w:w w:val="95"/>
                <w:sz w:val="20"/>
              </w:rPr>
              <w:fldChar w:fldCharType="begin"/>
            </w:r>
            <w:r w:rsidRPr="00404DD9">
              <w:rPr>
                <w:w w:val="95"/>
                <w:sz w:val="20"/>
              </w:rPr>
              <w:instrText xml:space="preserve"> DOCPROPERTY  mMGfi112Tekoce  \* MERGEFORMAT </w:instrText>
            </w:r>
            <w:r w:rsidRPr="00404DD9">
              <w:rPr>
                <w:w w:val="95"/>
                <w:sz w:val="20"/>
              </w:rPr>
              <w:fldChar w:fldCharType="separate"/>
            </w:r>
            <w:r>
              <w:rPr>
                <w:w w:val="95"/>
                <w:sz w:val="20"/>
              </w:rPr>
              <w:t>0</w:t>
            </w:r>
            <w:r w:rsidRPr="00404DD9">
              <w:rPr>
                <w:w w:val="95"/>
                <w:sz w:val="20"/>
              </w:rPr>
              <w:fldChar w:fldCharType="end"/>
            </w:r>
          </w:p>
        </w:tc>
      </w:tr>
      <w:tr w:rsidR="00CF2DAE" w:rsidRPr="00404DD9" w14:paraId="104BDC8E" w14:textId="77777777" w:rsidTr="00D47797">
        <w:trPr>
          <w:trHeight w:val="284"/>
        </w:trPr>
        <w:tc>
          <w:tcPr>
            <w:tcW w:w="6411" w:type="dxa"/>
            <w:vAlign w:val="center"/>
          </w:tcPr>
          <w:p w14:paraId="1F214716" w14:textId="77777777" w:rsidR="00CF2DAE" w:rsidRPr="00404DD9" w:rsidRDefault="00CF2DAE" w:rsidP="00CF2DAE">
            <w:pPr>
              <w:rPr>
                <w:rFonts w:cs="Arial"/>
                <w:sz w:val="20"/>
                <w:szCs w:val="20"/>
              </w:rPr>
            </w:pPr>
            <w:r w:rsidRPr="00404DD9">
              <w:rPr>
                <w:rFonts w:cs="Arial"/>
                <w:sz w:val="20"/>
                <w:szCs w:val="20"/>
              </w:rPr>
              <w:t>Obveze prema bankama i drugim financijskim institucijama</w:t>
            </w:r>
          </w:p>
        </w:tc>
        <w:tc>
          <w:tcPr>
            <w:tcW w:w="1225" w:type="dxa"/>
          </w:tcPr>
          <w:p w14:paraId="5AB0DAF3" w14:textId="77777777" w:rsidR="00CF2DAE" w:rsidRPr="00404DD9" w:rsidRDefault="008D0105" w:rsidP="00CF2DAE">
            <w:pPr>
              <w:pStyle w:val="TableParagraph"/>
              <w:spacing w:before="2"/>
              <w:ind w:right="36"/>
              <w:jc w:val="right"/>
              <w:rPr>
                <w:sz w:val="20"/>
              </w:rPr>
            </w:pPr>
            <w:r w:rsidRPr="00404DD9">
              <w:rPr>
                <w:w w:val="95"/>
                <w:sz w:val="20"/>
              </w:rPr>
              <w:fldChar w:fldCharType="begin"/>
            </w:r>
            <w:r w:rsidRPr="00404DD9">
              <w:rPr>
                <w:w w:val="95"/>
                <w:sz w:val="20"/>
              </w:rPr>
              <w:instrText xml:space="preserve"> DOCPROPERTY  mMGfi113Preteklo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4DCC92D0" w14:textId="77777777" w:rsidR="00CF2DAE" w:rsidRPr="00404DD9" w:rsidRDefault="00CF2DAE" w:rsidP="00CF2DAE">
            <w:pPr>
              <w:pStyle w:val="TableParagraph"/>
              <w:rPr>
                <w:rFonts w:ascii="Times New Roman"/>
                <w:sz w:val="20"/>
              </w:rPr>
            </w:pPr>
          </w:p>
        </w:tc>
        <w:tc>
          <w:tcPr>
            <w:tcW w:w="1230" w:type="dxa"/>
          </w:tcPr>
          <w:p w14:paraId="3C291D0A" w14:textId="77777777" w:rsidR="00CF2DAE" w:rsidRPr="00404DD9" w:rsidRDefault="008D0105" w:rsidP="00CF2DAE">
            <w:pPr>
              <w:pStyle w:val="TableParagraph"/>
              <w:spacing w:before="2"/>
              <w:ind w:right="42"/>
              <w:jc w:val="right"/>
              <w:rPr>
                <w:sz w:val="20"/>
              </w:rPr>
            </w:pPr>
            <w:r w:rsidRPr="00404DD9">
              <w:rPr>
                <w:w w:val="99"/>
                <w:sz w:val="20"/>
              </w:rPr>
              <w:fldChar w:fldCharType="begin"/>
            </w:r>
            <w:r w:rsidRPr="00404DD9">
              <w:rPr>
                <w:w w:val="99"/>
                <w:sz w:val="20"/>
              </w:rPr>
              <w:instrText xml:space="preserve"> DOCPROPERTY  mMGfi113Tekoce  \* MERGEFORMAT </w:instrText>
            </w:r>
            <w:r w:rsidRPr="00404DD9">
              <w:rPr>
                <w:w w:val="99"/>
                <w:sz w:val="20"/>
              </w:rPr>
              <w:fldChar w:fldCharType="separate"/>
            </w:r>
            <w:r>
              <w:rPr>
                <w:w w:val="99"/>
                <w:sz w:val="20"/>
              </w:rPr>
              <w:t>0</w:t>
            </w:r>
            <w:r w:rsidRPr="00404DD9">
              <w:rPr>
                <w:w w:val="99"/>
                <w:sz w:val="20"/>
              </w:rPr>
              <w:fldChar w:fldCharType="end"/>
            </w:r>
          </w:p>
        </w:tc>
      </w:tr>
      <w:tr w:rsidR="00CF2DAE" w:rsidRPr="00404DD9" w14:paraId="7D9FB548" w14:textId="77777777" w:rsidTr="00D47797">
        <w:trPr>
          <w:trHeight w:val="284"/>
        </w:trPr>
        <w:tc>
          <w:tcPr>
            <w:tcW w:w="6411" w:type="dxa"/>
            <w:vAlign w:val="center"/>
          </w:tcPr>
          <w:p w14:paraId="4958F7D8" w14:textId="77777777" w:rsidR="00CF2DAE" w:rsidRPr="00404DD9" w:rsidRDefault="00CF2DAE" w:rsidP="00CF2DAE">
            <w:pPr>
              <w:rPr>
                <w:rFonts w:cs="Arial"/>
                <w:sz w:val="20"/>
                <w:szCs w:val="20"/>
              </w:rPr>
            </w:pPr>
            <w:r w:rsidRPr="00404DD9">
              <w:rPr>
                <w:rFonts w:cs="Arial"/>
                <w:sz w:val="20"/>
                <w:szCs w:val="20"/>
              </w:rPr>
              <w:t>Obveze za predujmove</w:t>
            </w:r>
          </w:p>
        </w:tc>
        <w:tc>
          <w:tcPr>
            <w:tcW w:w="1225" w:type="dxa"/>
          </w:tcPr>
          <w:p w14:paraId="75290583" w14:textId="77777777" w:rsidR="00CF2DAE" w:rsidRPr="00404DD9" w:rsidRDefault="008D0105" w:rsidP="00CF2DAE">
            <w:pPr>
              <w:pStyle w:val="TableParagraph"/>
              <w:spacing w:before="2"/>
              <w:ind w:right="36"/>
              <w:jc w:val="right"/>
              <w:rPr>
                <w:w w:val="95"/>
                <w:sz w:val="20"/>
              </w:rPr>
            </w:pPr>
            <w:r w:rsidRPr="00404DD9">
              <w:rPr>
                <w:w w:val="95"/>
                <w:sz w:val="20"/>
              </w:rPr>
              <w:fldChar w:fldCharType="begin"/>
            </w:r>
            <w:r w:rsidRPr="00404DD9">
              <w:rPr>
                <w:w w:val="95"/>
                <w:sz w:val="20"/>
              </w:rPr>
              <w:instrText xml:space="preserve"> DOCPROPERTY  mMGfi114Preteklo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41C56FF2" w14:textId="77777777" w:rsidR="00CF2DAE" w:rsidRPr="00404DD9" w:rsidRDefault="00CF2DAE" w:rsidP="00CF2DAE">
            <w:pPr>
              <w:pStyle w:val="TableParagraph"/>
              <w:rPr>
                <w:rFonts w:ascii="Times New Roman"/>
                <w:sz w:val="20"/>
              </w:rPr>
            </w:pPr>
          </w:p>
        </w:tc>
        <w:tc>
          <w:tcPr>
            <w:tcW w:w="1230" w:type="dxa"/>
          </w:tcPr>
          <w:p w14:paraId="4E646C68" w14:textId="77777777" w:rsidR="00CF2DAE" w:rsidRPr="00404DD9" w:rsidRDefault="008D0105" w:rsidP="00CF2DAE">
            <w:pPr>
              <w:pStyle w:val="TableParagraph"/>
              <w:spacing w:before="2"/>
              <w:ind w:right="42"/>
              <w:jc w:val="right"/>
              <w:rPr>
                <w:w w:val="99"/>
                <w:sz w:val="20"/>
              </w:rPr>
            </w:pPr>
            <w:r w:rsidRPr="00404DD9">
              <w:rPr>
                <w:w w:val="99"/>
                <w:sz w:val="20"/>
              </w:rPr>
              <w:fldChar w:fldCharType="begin"/>
            </w:r>
            <w:r w:rsidRPr="00404DD9">
              <w:rPr>
                <w:w w:val="99"/>
                <w:sz w:val="20"/>
              </w:rPr>
              <w:instrText xml:space="preserve"> DOCPROPERTY  mMGfi114Tekoce  \* MERGEFORMAT </w:instrText>
            </w:r>
            <w:r w:rsidRPr="00404DD9">
              <w:rPr>
                <w:w w:val="99"/>
                <w:sz w:val="20"/>
              </w:rPr>
              <w:fldChar w:fldCharType="separate"/>
            </w:r>
            <w:r>
              <w:rPr>
                <w:w w:val="99"/>
                <w:sz w:val="20"/>
              </w:rPr>
              <w:t>0</w:t>
            </w:r>
            <w:r w:rsidRPr="00404DD9">
              <w:rPr>
                <w:w w:val="99"/>
                <w:sz w:val="20"/>
              </w:rPr>
              <w:fldChar w:fldCharType="end"/>
            </w:r>
          </w:p>
        </w:tc>
      </w:tr>
      <w:tr w:rsidR="00CF2DAE" w:rsidRPr="00404DD9" w14:paraId="5E630C3A" w14:textId="77777777" w:rsidTr="00D47797">
        <w:trPr>
          <w:trHeight w:val="284"/>
        </w:trPr>
        <w:tc>
          <w:tcPr>
            <w:tcW w:w="6411" w:type="dxa"/>
            <w:vAlign w:val="center"/>
          </w:tcPr>
          <w:p w14:paraId="72FA93BF" w14:textId="77777777" w:rsidR="00CF2DAE" w:rsidRPr="00404DD9" w:rsidRDefault="00CF2DAE" w:rsidP="00CF2DAE">
            <w:pPr>
              <w:rPr>
                <w:rFonts w:cs="Arial"/>
                <w:sz w:val="20"/>
                <w:szCs w:val="20"/>
              </w:rPr>
            </w:pPr>
            <w:r w:rsidRPr="00404DD9">
              <w:rPr>
                <w:rFonts w:cs="Arial"/>
                <w:sz w:val="20"/>
                <w:szCs w:val="20"/>
              </w:rPr>
              <w:t>Obveze prema dobavljačim</w:t>
            </w:r>
            <w:r w:rsidR="00A55C0C" w:rsidRPr="00404DD9">
              <w:rPr>
                <w:rFonts w:cs="Arial"/>
                <w:sz w:val="20"/>
                <w:szCs w:val="20"/>
              </w:rPr>
              <w:t>a</w:t>
            </w:r>
          </w:p>
        </w:tc>
        <w:tc>
          <w:tcPr>
            <w:tcW w:w="1225" w:type="dxa"/>
          </w:tcPr>
          <w:p w14:paraId="12030BB0" w14:textId="77777777" w:rsidR="00CF2DAE" w:rsidRPr="00404DD9" w:rsidRDefault="00404DD9" w:rsidP="00CF2DAE">
            <w:pPr>
              <w:pStyle w:val="TableParagraph"/>
              <w:spacing w:before="2"/>
              <w:ind w:right="36"/>
              <w:jc w:val="right"/>
              <w:rPr>
                <w:w w:val="95"/>
                <w:sz w:val="20"/>
              </w:rPr>
            </w:pPr>
            <w:r w:rsidRPr="00404DD9">
              <w:rPr>
                <w:w w:val="95"/>
                <w:sz w:val="20"/>
              </w:rPr>
              <w:fldChar w:fldCharType="begin"/>
            </w:r>
            <w:r w:rsidRPr="00404DD9">
              <w:rPr>
                <w:w w:val="95"/>
                <w:sz w:val="20"/>
              </w:rPr>
              <w:instrText xml:space="preserve"> DOCPROPERTY  mMGfi115Preteklo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19E417D0" w14:textId="77777777" w:rsidR="00CF2DAE" w:rsidRPr="00404DD9" w:rsidRDefault="00CF2DAE" w:rsidP="00CF2DAE">
            <w:pPr>
              <w:pStyle w:val="TableParagraph"/>
              <w:rPr>
                <w:rFonts w:ascii="Times New Roman"/>
                <w:sz w:val="20"/>
              </w:rPr>
            </w:pPr>
          </w:p>
        </w:tc>
        <w:tc>
          <w:tcPr>
            <w:tcW w:w="1230" w:type="dxa"/>
          </w:tcPr>
          <w:p w14:paraId="5E7234DE" w14:textId="77777777" w:rsidR="00CF2DAE" w:rsidRPr="00404DD9" w:rsidRDefault="00404DD9" w:rsidP="00CF2DAE">
            <w:pPr>
              <w:pStyle w:val="TableParagraph"/>
              <w:spacing w:before="2"/>
              <w:ind w:right="42"/>
              <w:jc w:val="right"/>
              <w:rPr>
                <w:w w:val="99"/>
                <w:sz w:val="20"/>
              </w:rPr>
            </w:pPr>
            <w:r w:rsidRPr="00404DD9">
              <w:rPr>
                <w:w w:val="99"/>
                <w:sz w:val="20"/>
              </w:rPr>
              <w:fldChar w:fldCharType="begin"/>
            </w:r>
            <w:r w:rsidRPr="00404DD9">
              <w:rPr>
                <w:w w:val="99"/>
                <w:sz w:val="20"/>
              </w:rPr>
              <w:instrText xml:space="preserve"> DOCPROPERTY  mMGfi115Tekoce  \* MERGEFORMAT </w:instrText>
            </w:r>
            <w:r w:rsidRPr="00404DD9">
              <w:rPr>
                <w:w w:val="99"/>
                <w:sz w:val="20"/>
              </w:rPr>
              <w:fldChar w:fldCharType="separate"/>
            </w:r>
            <w:r>
              <w:rPr>
                <w:w w:val="99"/>
                <w:sz w:val="20"/>
              </w:rPr>
              <w:t>7.381</w:t>
            </w:r>
            <w:r w:rsidRPr="00404DD9">
              <w:rPr>
                <w:w w:val="99"/>
                <w:sz w:val="20"/>
              </w:rPr>
              <w:fldChar w:fldCharType="end"/>
            </w:r>
          </w:p>
        </w:tc>
      </w:tr>
      <w:tr w:rsidR="00CF2DAE" w:rsidRPr="00404DD9" w14:paraId="26BD0891" w14:textId="77777777" w:rsidTr="00D47797">
        <w:trPr>
          <w:trHeight w:val="284"/>
        </w:trPr>
        <w:tc>
          <w:tcPr>
            <w:tcW w:w="6411" w:type="dxa"/>
            <w:vAlign w:val="center"/>
          </w:tcPr>
          <w:p w14:paraId="18D8F646" w14:textId="77777777" w:rsidR="00CF2DAE" w:rsidRPr="00404DD9" w:rsidRDefault="00CF2DAE" w:rsidP="00CF2DAE">
            <w:pPr>
              <w:rPr>
                <w:rFonts w:cs="Arial"/>
                <w:sz w:val="20"/>
                <w:szCs w:val="20"/>
              </w:rPr>
            </w:pPr>
            <w:r w:rsidRPr="00404DD9">
              <w:rPr>
                <w:rFonts w:cs="Arial"/>
                <w:sz w:val="20"/>
                <w:szCs w:val="20"/>
              </w:rPr>
              <w:t>Obveze po vrijednosnim papirima</w:t>
            </w:r>
          </w:p>
        </w:tc>
        <w:tc>
          <w:tcPr>
            <w:tcW w:w="1225" w:type="dxa"/>
          </w:tcPr>
          <w:p w14:paraId="566C8FCE" w14:textId="77777777" w:rsidR="00CF2DAE" w:rsidRPr="00404DD9" w:rsidRDefault="00404DD9" w:rsidP="00CF2DAE">
            <w:pPr>
              <w:pStyle w:val="TableParagraph"/>
              <w:spacing w:before="2"/>
              <w:ind w:right="36"/>
              <w:jc w:val="right"/>
              <w:rPr>
                <w:w w:val="95"/>
                <w:sz w:val="20"/>
              </w:rPr>
            </w:pPr>
            <w:r w:rsidRPr="00404DD9">
              <w:rPr>
                <w:w w:val="95"/>
                <w:sz w:val="20"/>
              </w:rPr>
              <w:fldChar w:fldCharType="begin"/>
            </w:r>
            <w:r w:rsidRPr="00404DD9">
              <w:rPr>
                <w:w w:val="95"/>
                <w:sz w:val="20"/>
              </w:rPr>
              <w:instrText xml:space="preserve"> DOCPROPERTY  mMGfi116Preteklo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1DD5AA67" w14:textId="77777777" w:rsidR="00CF2DAE" w:rsidRPr="00404DD9" w:rsidRDefault="00CF2DAE" w:rsidP="00CF2DAE">
            <w:pPr>
              <w:pStyle w:val="TableParagraph"/>
              <w:rPr>
                <w:rFonts w:ascii="Times New Roman"/>
                <w:sz w:val="20"/>
              </w:rPr>
            </w:pPr>
          </w:p>
        </w:tc>
        <w:tc>
          <w:tcPr>
            <w:tcW w:w="1230" w:type="dxa"/>
          </w:tcPr>
          <w:p w14:paraId="28F6FFB8" w14:textId="77777777" w:rsidR="00CF2DAE" w:rsidRPr="00404DD9" w:rsidRDefault="00404DD9" w:rsidP="00CF2DAE">
            <w:pPr>
              <w:pStyle w:val="TableParagraph"/>
              <w:spacing w:before="2"/>
              <w:ind w:right="42"/>
              <w:jc w:val="right"/>
              <w:rPr>
                <w:w w:val="99"/>
                <w:sz w:val="20"/>
              </w:rPr>
            </w:pPr>
            <w:r w:rsidRPr="00404DD9">
              <w:rPr>
                <w:w w:val="99"/>
                <w:sz w:val="20"/>
              </w:rPr>
              <w:fldChar w:fldCharType="begin"/>
            </w:r>
            <w:r w:rsidRPr="00404DD9">
              <w:rPr>
                <w:w w:val="99"/>
                <w:sz w:val="20"/>
              </w:rPr>
              <w:instrText xml:space="preserve"> DOCPROPERTY  mMGfi116Tekoce  \* MERGEFORMAT </w:instrText>
            </w:r>
            <w:r w:rsidRPr="00404DD9">
              <w:rPr>
                <w:w w:val="99"/>
                <w:sz w:val="20"/>
              </w:rPr>
              <w:fldChar w:fldCharType="separate"/>
            </w:r>
            <w:r>
              <w:rPr>
                <w:w w:val="99"/>
                <w:sz w:val="20"/>
              </w:rPr>
              <w:t>0</w:t>
            </w:r>
            <w:r w:rsidRPr="00404DD9">
              <w:rPr>
                <w:w w:val="99"/>
                <w:sz w:val="20"/>
              </w:rPr>
              <w:fldChar w:fldCharType="end"/>
            </w:r>
          </w:p>
        </w:tc>
      </w:tr>
      <w:tr w:rsidR="00CF2DAE" w:rsidRPr="00404DD9" w14:paraId="4BE729E7" w14:textId="77777777" w:rsidTr="00D47797">
        <w:trPr>
          <w:trHeight w:val="284"/>
        </w:trPr>
        <w:tc>
          <w:tcPr>
            <w:tcW w:w="6411" w:type="dxa"/>
            <w:vAlign w:val="center"/>
          </w:tcPr>
          <w:p w14:paraId="3CFE6A88" w14:textId="77777777" w:rsidR="00CF2DAE" w:rsidRPr="00404DD9" w:rsidRDefault="00CF2DAE" w:rsidP="00CF2DAE">
            <w:pPr>
              <w:rPr>
                <w:rFonts w:cs="Arial"/>
                <w:sz w:val="20"/>
                <w:szCs w:val="20"/>
              </w:rPr>
            </w:pPr>
            <w:r w:rsidRPr="00404DD9">
              <w:rPr>
                <w:rFonts w:cs="Arial"/>
                <w:sz w:val="20"/>
                <w:szCs w:val="20"/>
              </w:rPr>
              <w:t>Obveze prema zaposlenicima</w:t>
            </w:r>
          </w:p>
        </w:tc>
        <w:tc>
          <w:tcPr>
            <w:tcW w:w="1225" w:type="dxa"/>
          </w:tcPr>
          <w:p w14:paraId="0749C4AB" w14:textId="77777777" w:rsidR="00CF2DAE" w:rsidRPr="00404DD9" w:rsidRDefault="00404DD9" w:rsidP="00CF2DAE">
            <w:pPr>
              <w:pStyle w:val="TableParagraph"/>
              <w:spacing w:before="2"/>
              <w:ind w:right="36"/>
              <w:jc w:val="right"/>
              <w:rPr>
                <w:w w:val="95"/>
                <w:sz w:val="20"/>
              </w:rPr>
            </w:pPr>
            <w:r w:rsidRPr="00404DD9">
              <w:rPr>
                <w:w w:val="95"/>
                <w:sz w:val="20"/>
              </w:rPr>
              <w:fldChar w:fldCharType="begin"/>
            </w:r>
            <w:r w:rsidRPr="00404DD9">
              <w:rPr>
                <w:w w:val="95"/>
                <w:sz w:val="20"/>
              </w:rPr>
              <w:instrText xml:space="preserve"> DOCPROPERTY  mMGfi117Preteklo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340A7EC2" w14:textId="77777777" w:rsidR="00CF2DAE" w:rsidRPr="00404DD9" w:rsidRDefault="00CF2DAE" w:rsidP="00CF2DAE">
            <w:pPr>
              <w:pStyle w:val="TableParagraph"/>
              <w:rPr>
                <w:rFonts w:ascii="Times New Roman"/>
                <w:sz w:val="20"/>
              </w:rPr>
            </w:pPr>
          </w:p>
        </w:tc>
        <w:tc>
          <w:tcPr>
            <w:tcW w:w="1230" w:type="dxa"/>
          </w:tcPr>
          <w:p w14:paraId="11AD9984" w14:textId="77777777" w:rsidR="00CF2DAE" w:rsidRPr="00404DD9" w:rsidRDefault="00404DD9" w:rsidP="00CF2DAE">
            <w:pPr>
              <w:pStyle w:val="TableParagraph"/>
              <w:spacing w:before="2"/>
              <w:ind w:right="42"/>
              <w:jc w:val="right"/>
              <w:rPr>
                <w:w w:val="99"/>
                <w:sz w:val="20"/>
              </w:rPr>
            </w:pPr>
            <w:r w:rsidRPr="00404DD9">
              <w:rPr>
                <w:w w:val="99"/>
                <w:sz w:val="20"/>
              </w:rPr>
              <w:fldChar w:fldCharType="begin"/>
            </w:r>
            <w:r w:rsidRPr="00404DD9">
              <w:rPr>
                <w:w w:val="99"/>
                <w:sz w:val="20"/>
              </w:rPr>
              <w:instrText xml:space="preserve"> DOCPROPERTY  mMGfi117Tekoce  \* MERGEFORMAT </w:instrText>
            </w:r>
            <w:r w:rsidRPr="00404DD9">
              <w:rPr>
                <w:w w:val="99"/>
                <w:sz w:val="20"/>
              </w:rPr>
              <w:fldChar w:fldCharType="separate"/>
            </w:r>
            <w:r>
              <w:rPr>
                <w:w w:val="99"/>
                <w:sz w:val="20"/>
              </w:rPr>
              <w:t>18.144</w:t>
            </w:r>
            <w:r w:rsidRPr="00404DD9">
              <w:rPr>
                <w:w w:val="99"/>
                <w:sz w:val="20"/>
              </w:rPr>
              <w:fldChar w:fldCharType="end"/>
            </w:r>
          </w:p>
        </w:tc>
      </w:tr>
      <w:tr w:rsidR="00CF2DAE" w:rsidRPr="00404DD9" w14:paraId="013238ED" w14:textId="77777777" w:rsidTr="00D47797">
        <w:trPr>
          <w:trHeight w:val="284"/>
        </w:trPr>
        <w:tc>
          <w:tcPr>
            <w:tcW w:w="6411" w:type="dxa"/>
            <w:vAlign w:val="center"/>
          </w:tcPr>
          <w:p w14:paraId="7E3F71A9" w14:textId="77777777" w:rsidR="00CF2DAE" w:rsidRPr="00404DD9" w:rsidRDefault="00CF2DAE" w:rsidP="00CF2DAE">
            <w:pPr>
              <w:rPr>
                <w:rFonts w:cs="Arial"/>
                <w:sz w:val="20"/>
                <w:szCs w:val="20"/>
              </w:rPr>
            </w:pPr>
            <w:r w:rsidRPr="00404DD9">
              <w:rPr>
                <w:rFonts w:cs="Arial"/>
                <w:sz w:val="20"/>
                <w:szCs w:val="20"/>
              </w:rPr>
              <w:t>Obveze  za poreze, doprinose i slična davanja</w:t>
            </w:r>
          </w:p>
        </w:tc>
        <w:tc>
          <w:tcPr>
            <w:tcW w:w="1225" w:type="dxa"/>
          </w:tcPr>
          <w:p w14:paraId="62F84C11" w14:textId="77777777" w:rsidR="00CF2DAE" w:rsidRPr="00404DD9" w:rsidRDefault="00404DD9" w:rsidP="00CF2DAE">
            <w:pPr>
              <w:pStyle w:val="TableParagraph"/>
              <w:spacing w:before="2"/>
              <w:ind w:right="36"/>
              <w:jc w:val="right"/>
              <w:rPr>
                <w:w w:val="95"/>
                <w:sz w:val="20"/>
              </w:rPr>
            </w:pPr>
            <w:r w:rsidRPr="00404DD9">
              <w:rPr>
                <w:w w:val="95"/>
                <w:sz w:val="20"/>
              </w:rPr>
              <w:fldChar w:fldCharType="begin"/>
            </w:r>
            <w:r w:rsidRPr="00404DD9">
              <w:rPr>
                <w:w w:val="95"/>
                <w:sz w:val="20"/>
              </w:rPr>
              <w:instrText xml:space="preserve"> DOCPROPERTY  mMGfi118Preteklo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6A8B02C3" w14:textId="77777777" w:rsidR="00CF2DAE" w:rsidRPr="00404DD9" w:rsidRDefault="00CF2DAE" w:rsidP="00CF2DAE">
            <w:pPr>
              <w:pStyle w:val="TableParagraph"/>
              <w:rPr>
                <w:rFonts w:ascii="Times New Roman"/>
                <w:sz w:val="20"/>
              </w:rPr>
            </w:pPr>
          </w:p>
        </w:tc>
        <w:tc>
          <w:tcPr>
            <w:tcW w:w="1230" w:type="dxa"/>
          </w:tcPr>
          <w:p w14:paraId="71F5E3D4" w14:textId="77777777" w:rsidR="00CF2DAE" w:rsidRPr="00404DD9" w:rsidRDefault="00E53758" w:rsidP="00CF2DAE">
            <w:pPr>
              <w:pStyle w:val="TableParagraph"/>
              <w:spacing w:before="2"/>
              <w:ind w:right="42"/>
              <w:jc w:val="right"/>
              <w:rPr>
                <w:w w:val="99"/>
                <w:sz w:val="20"/>
              </w:rPr>
            </w:pPr>
            <w:r>
              <w:rPr>
                <w:w w:val="99"/>
                <w:sz w:val="20"/>
              </w:rPr>
              <w:fldChar w:fldCharType="begin"/>
            </w:r>
            <w:r>
              <w:rPr>
                <w:w w:val="99"/>
                <w:sz w:val="20"/>
              </w:rPr>
              <w:instrText xml:space="preserve"> DOCPROPERTY  mMGfi118Tekoce  \* MERGEFORMAT </w:instrText>
            </w:r>
            <w:r>
              <w:rPr>
                <w:w w:val="99"/>
                <w:sz w:val="20"/>
              </w:rPr>
              <w:fldChar w:fldCharType="separate"/>
            </w:r>
            <w:r>
              <w:rPr>
                <w:w w:val="99"/>
                <w:sz w:val="20"/>
              </w:rPr>
              <w:t>7.143</w:t>
            </w:r>
            <w:r>
              <w:rPr>
                <w:w w:val="99"/>
                <w:sz w:val="20"/>
              </w:rPr>
              <w:fldChar w:fldCharType="end"/>
            </w:r>
          </w:p>
        </w:tc>
      </w:tr>
      <w:tr w:rsidR="00CF2DAE" w:rsidRPr="00404DD9" w14:paraId="6E92BF5D" w14:textId="77777777" w:rsidTr="00D47797">
        <w:trPr>
          <w:trHeight w:val="284"/>
        </w:trPr>
        <w:tc>
          <w:tcPr>
            <w:tcW w:w="6411" w:type="dxa"/>
            <w:vAlign w:val="center"/>
          </w:tcPr>
          <w:p w14:paraId="7EBE87C7" w14:textId="77777777" w:rsidR="00CF2DAE" w:rsidRPr="00404DD9" w:rsidRDefault="00CF2DAE" w:rsidP="00CF2DAE">
            <w:pPr>
              <w:rPr>
                <w:rFonts w:cs="Arial"/>
                <w:sz w:val="20"/>
                <w:szCs w:val="20"/>
              </w:rPr>
            </w:pPr>
            <w:r w:rsidRPr="00404DD9">
              <w:rPr>
                <w:rFonts w:cs="Arial"/>
                <w:sz w:val="20"/>
                <w:szCs w:val="20"/>
              </w:rPr>
              <w:t>Obveze s osnove udjela u rezultatu</w:t>
            </w:r>
          </w:p>
        </w:tc>
        <w:tc>
          <w:tcPr>
            <w:tcW w:w="1225" w:type="dxa"/>
          </w:tcPr>
          <w:p w14:paraId="6E6BD986" w14:textId="77777777" w:rsidR="00CF2DAE" w:rsidRPr="00404DD9" w:rsidRDefault="00404DD9" w:rsidP="00CF2DAE">
            <w:pPr>
              <w:pStyle w:val="TableParagraph"/>
              <w:spacing w:before="2"/>
              <w:ind w:right="36"/>
              <w:jc w:val="right"/>
              <w:rPr>
                <w:w w:val="95"/>
                <w:sz w:val="20"/>
              </w:rPr>
            </w:pPr>
            <w:r w:rsidRPr="00404DD9">
              <w:rPr>
                <w:w w:val="95"/>
                <w:sz w:val="20"/>
              </w:rPr>
              <w:fldChar w:fldCharType="begin"/>
            </w:r>
            <w:r w:rsidRPr="00404DD9">
              <w:rPr>
                <w:w w:val="95"/>
                <w:sz w:val="20"/>
              </w:rPr>
              <w:instrText xml:space="preserve"> DOCPROPERTY  mMGfi119Preteklo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3A84D534" w14:textId="77777777" w:rsidR="00CF2DAE" w:rsidRPr="00404DD9" w:rsidRDefault="00CF2DAE" w:rsidP="00CF2DAE">
            <w:pPr>
              <w:pStyle w:val="TableParagraph"/>
              <w:rPr>
                <w:rFonts w:ascii="Times New Roman"/>
                <w:sz w:val="20"/>
              </w:rPr>
            </w:pPr>
          </w:p>
        </w:tc>
        <w:tc>
          <w:tcPr>
            <w:tcW w:w="1230" w:type="dxa"/>
          </w:tcPr>
          <w:p w14:paraId="14F3F88C" w14:textId="77777777" w:rsidR="00CF2DAE" w:rsidRPr="00404DD9" w:rsidRDefault="00404DD9" w:rsidP="00CF2DAE">
            <w:pPr>
              <w:pStyle w:val="TableParagraph"/>
              <w:spacing w:before="2"/>
              <w:ind w:right="42"/>
              <w:jc w:val="right"/>
              <w:rPr>
                <w:w w:val="99"/>
                <w:sz w:val="20"/>
              </w:rPr>
            </w:pPr>
            <w:r w:rsidRPr="00404DD9">
              <w:rPr>
                <w:w w:val="99"/>
                <w:sz w:val="20"/>
              </w:rPr>
              <w:fldChar w:fldCharType="begin"/>
            </w:r>
            <w:r w:rsidRPr="00404DD9">
              <w:rPr>
                <w:w w:val="99"/>
                <w:sz w:val="20"/>
              </w:rPr>
              <w:instrText xml:space="preserve"> DOCPROPERTY  mMGfi119Tekoce  \* MERGEFORMAT </w:instrText>
            </w:r>
            <w:r w:rsidRPr="00404DD9">
              <w:rPr>
                <w:w w:val="99"/>
                <w:sz w:val="20"/>
              </w:rPr>
              <w:fldChar w:fldCharType="separate"/>
            </w:r>
            <w:r>
              <w:rPr>
                <w:w w:val="99"/>
                <w:sz w:val="20"/>
              </w:rPr>
              <w:t>0</w:t>
            </w:r>
            <w:r w:rsidRPr="00404DD9">
              <w:rPr>
                <w:w w:val="99"/>
                <w:sz w:val="20"/>
              </w:rPr>
              <w:fldChar w:fldCharType="end"/>
            </w:r>
          </w:p>
        </w:tc>
      </w:tr>
      <w:tr w:rsidR="00CF2DAE" w:rsidRPr="00404DD9" w14:paraId="5F7EBC99" w14:textId="77777777" w:rsidTr="00D47797">
        <w:trPr>
          <w:trHeight w:val="284"/>
        </w:trPr>
        <w:tc>
          <w:tcPr>
            <w:tcW w:w="6411" w:type="dxa"/>
            <w:vAlign w:val="center"/>
          </w:tcPr>
          <w:p w14:paraId="0EC44EF2" w14:textId="77777777" w:rsidR="00CF2DAE" w:rsidRPr="00404DD9" w:rsidRDefault="00CF2DAE" w:rsidP="00CF2DAE">
            <w:pPr>
              <w:rPr>
                <w:rFonts w:cs="Arial"/>
                <w:sz w:val="20"/>
                <w:szCs w:val="20"/>
              </w:rPr>
            </w:pPr>
            <w:r w:rsidRPr="00404DD9">
              <w:rPr>
                <w:rFonts w:cs="Arial"/>
                <w:sz w:val="20"/>
                <w:szCs w:val="20"/>
              </w:rPr>
              <w:t>Obveze po osnovi dugotrajne imovine namijenjene prodaji</w:t>
            </w:r>
          </w:p>
        </w:tc>
        <w:tc>
          <w:tcPr>
            <w:tcW w:w="1225" w:type="dxa"/>
          </w:tcPr>
          <w:p w14:paraId="1C154CA5" w14:textId="77777777" w:rsidR="00CF2DAE" w:rsidRPr="00404DD9" w:rsidRDefault="00404DD9" w:rsidP="00CF2DAE">
            <w:pPr>
              <w:pStyle w:val="TableParagraph"/>
              <w:spacing w:before="2"/>
              <w:ind w:right="36"/>
              <w:jc w:val="right"/>
              <w:rPr>
                <w:w w:val="95"/>
                <w:sz w:val="20"/>
              </w:rPr>
            </w:pPr>
            <w:r w:rsidRPr="00404DD9">
              <w:rPr>
                <w:w w:val="95"/>
                <w:sz w:val="20"/>
              </w:rPr>
              <w:fldChar w:fldCharType="begin"/>
            </w:r>
            <w:r w:rsidRPr="00404DD9">
              <w:rPr>
                <w:w w:val="95"/>
                <w:sz w:val="20"/>
              </w:rPr>
              <w:instrText xml:space="preserve"> DOCPROPERTY  mMGfi120Preteklo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782A084A" w14:textId="77777777" w:rsidR="00CF2DAE" w:rsidRPr="00404DD9" w:rsidRDefault="00CF2DAE" w:rsidP="00CF2DAE">
            <w:pPr>
              <w:pStyle w:val="TableParagraph"/>
              <w:rPr>
                <w:rFonts w:ascii="Times New Roman"/>
                <w:sz w:val="20"/>
              </w:rPr>
            </w:pPr>
          </w:p>
        </w:tc>
        <w:tc>
          <w:tcPr>
            <w:tcW w:w="1230" w:type="dxa"/>
          </w:tcPr>
          <w:p w14:paraId="7F8D017B" w14:textId="77777777" w:rsidR="00CF2DAE" w:rsidRPr="00404DD9" w:rsidRDefault="00404DD9" w:rsidP="00CF2DAE">
            <w:pPr>
              <w:pStyle w:val="TableParagraph"/>
              <w:spacing w:before="2"/>
              <w:ind w:right="42"/>
              <w:jc w:val="right"/>
              <w:rPr>
                <w:w w:val="99"/>
                <w:sz w:val="20"/>
              </w:rPr>
            </w:pPr>
            <w:r w:rsidRPr="00404DD9">
              <w:rPr>
                <w:w w:val="99"/>
                <w:sz w:val="20"/>
              </w:rPr>
              <w:fldChar w:fldCharType="begin"/>
            </w:r>
            <w:r w:rsidRPr="00404DD9">
              <w:rPr>
                <w:w w:val="99"/>
                <w:sz w:val="20"/>
              </w:rPr>
              <w:instrText xml:space="preserve"> DOCPROPERTY  mMGfi120Tekoce  \* MERGEFORMAT </w:instrText>
            </w:r>
            <w:r w:rsidRPr="00404DD9">
              <w:rPr>
                <w:w w:val="99"/>
                <w:sz w:val="20"/>
              </w:rPr>
              <w:fldChar w:fldCharType="separate"/>
            </w:r>
            <w:r>
              <w:rPr>
                <w:w w:val="99"/>
                <w:sz w:val="20"/>
              </w:rPr>
              <w:t>0</w:t>
            </w:r>
            <w:r w:rsidRPr="00404DD9">
              <w:rPr>
                <w:w w:val="99"/>
                <w:sz w:val="20"/>
              </w:rPr>
              <w:fldChar w:fldCharType="end"/>
            </w:r>
          </w:p>
        </w:tc>
      </w:tr>
      <w:tr w:rsidR="00CF2DAE" w:rsidRPr="00404DD9" w14:paraId="6FE6F09C" w14:textId="77777777" w:rsidTr="00D47797">
        <w:trPr>
          <w:trHeight w:val="284"/>
        </w:trPr>
        <w:tc>
          <w:tcPr>
            <w:tcW w:w="6411" w:type="dxa"/>
            <w:vAlign w:val="center"/>
          </w:tcPr>
          <w:p w14:paraId="1C162F99" w14:textId="77777777" w:rsidR="00CF2DAE" w:rsidRPr="00404DD9" w:rsidRDefault="00CF2DAE" w:rsidP="00CF2DAE">
            <w:pPr>
              <w:rPr>
                <w:rFonts w:cs="Arial"/>
                <w:sz w:val="20"/>
                <w:szCs w:val="20"/>
              </w:rPr>
            </w:pPr>
            <w:r w:rsidRPr="00404DD9">
              <w:rPr>
                <w:rFonts w:cs="Arial"/>
                <w:sz w:val="20"/>
                <w:szCs w:val="20"/>
              </w:rPr>
              <w:t>Ostale kratkoročne obveze</w:t>
            </w:r>
          </w:p>
        </w:tc>
        <w:tc>
          <w:tcPr>
            <w:tcW w:w="1225" w:type="dxa"/>
          </w:tcPr>
          <w:p w14:paraId="1A2CB748" w14:textId="77777777" w:rsidR="00CF2DAE" w:rsidRPr="00404DD9" w:rsidRDefault="00404DD9" w:rsidP="00CF2DAE">
            <w:pPr>
              <w:pStyle w:val="TableParagraph"/>
              <w:spacing w:before="2"/>
              <w:ind w:right="36"/>
              <w:jc w:val="right"/>
              <w:rPr>
                <w:w w:val="95"/>
                <w:sz w:val="20"/>
              </w:rPr>
            </w:pPr>
            <w:r w:rsidRPr="00404DD9">
              <w:rPr>
                <w:w w:val="95"/>
                <w:sz w:val="20"/>
              </w:rPr>
              <w:fldChar w:fldCharType="begin"/>
            </w:r>
            <w:r w:rsidRPr="00404DD9">
              <w:rPr>
                <w:w w:val="95"/>
                <w:sz w:val="20"/>
              </w:rPr>
              <w:instrText xml:space="preserve"> DOCPROPERTY  mMGfi121Preteklo  \* MERGEFORMAT </w:instrText>
            </w:r>
            <w:r w:rsidRPr="00404DD9">
              <w:rPr>
                <w:w w:val="95"/>
                <w:sz w:val="20"/>
              </w:rPr>
              <w:fldChar w:fldCharType="separate"/>
            </w:r>
            <w:r>
              <w:rPr>
                <w:w w:val="95"/>
                <w:sz w:val="20"/>
              </w:rPr>
              <w:t>0</w:t>
            </w:r>
            <w:r w:rsidRPr="00404DD9">
              <w:rPr>
                <w:w w:val="95"/>
                <w:sz w:val="20"/>
              </w:rPr>
              <w:fldChar w:fldCharType="end"/>
            </w:r>
          </w:p>
        </w:tc>
        <w:tc>
          <w:tcPr>
            <w:tcW w:w="301" w:type="dxa"/>
          </w:tcPr>
          <w:p w14:paraId="40800F8F" w14:textId="77777777" w:rsidR="00CF2DAE" w:rsidRPr="00404DD9" w:rsidRDefault="00CF2DAE" w:rsidP="00CF2DAE">
            <w:pPr>
              <w:pStyle w:val="TableParagraph"/>
              <w:rPr>
                <w:rFonts w:ascii="Times New Roman"/>
                <w:sz w:val="20"/>
              </w:rPr>
            </w:pPr>
          </w:p>
        </w:tc>
        <w:tc>
          <w:tcPr>
            <w:tcW w:w="1230" w:type="dxa"/>
          </w:tcPr>
          <w:p w14:paraId="0BE1C8F4" w14:textId="77777777" w:rsidR="00CF2DAE" w:rsidRPr="00404DD9" w:rsidRDefault="00404DD9" w:rsidP="00CF2DAE">
            <w:pPr>
              <w:pStyle w:val="TableParagraph"/>
              <w:spacing w:before="2"/>
              <w:ind w:right="42"/>
              <w:jc w:val="right"/>
              <w:rPr>
                <w:w w:val="99"/>
                <w:sz w:val="20"/>
              </w:rPr>
            </w:pPr>
            <w:r w:rsidRPr="00404DD9">
              <w:rPr>
                <w:w w:val="99"/>
                <w:sz w:val="20"/>
              </w:rPr>
              <w:fldChar w:fldCharType="begin"/>
            </w:r>
            <w:r w:rsidRPr="00404DD9">
              <w:rPr>
                <w:w w:val="99"/>
                <w:sz w:val="20"/>
              </w:rPr>
              <w:instrText xml:space="preserve"> DOCPROPERTY  mMGfi121Tekoce  \* MERGEFORMAT </w:instrText>
            </w:r>
            <w:r w:rsidRPr="00404DD9">
              <w:rPr>
                <w:w w:val="99"/>
                <w:sz w:val="20"/>
              </w:rPr>
              <w:fldChar w:fldCharType="separate"/>
            </w:r>
            <w:r>
              <w:rPr>
                <w:w w:val="99"/>
                <w:sz w:val="20"/>
              </w:rPr>
              <w:t>0</w:t>
            </w:r>
            <w:r w:rsidRPr="00404DD9">
              <w:rPr>
                <w:w w:val="99"/>
                <w:sz w:val="20"/>
              </w:rPr>
              <w:fldChar w:fldCharType="end"/>
            </w:r>
          </w:p>
        </w:tc>
      </w:tr>
      <w:tr w:rsidR="00CF2DAE" w:rsidRPr="00404DD9" w14:paraId="247EE392" w14:textId="77777777" w:rsidTr="00D47797">
        <w:trPr>
          <w:trHeight w:val="275"/>
        </w:trPr>
        <w:tc>
          <w:tcPr>
            <w:tcW w:w="6411" w:type="dxa"/>
          </w:tcPr>
          <w:p w14:paraId="09A984D0" w14:textId="77777777" w:rsidR="00CF2DAE" w:rsidRPr="00404DD9" w:rsidRDefault="00CF2DAE" w:rsidP="00D47797">
            <w:pPr>
              <w:pStyle w:val="TableParagraph"/>
              <w:spacing w:before="23" w:line="233" w:lineRule="exact"/>
              <w:rPr>
                <w:b/>
                <w:sz w:val="20"/>
              </w:rPr>
            </w:pPr>
            <w:r w:rsidRPr="00404DD9">
              <w:rPr>
                <w:b/>
                <w:sz w:val="20"/>
              </w:rPr>
              <w:t>UKUPNO</w:t>
            </w:r>
          </w:p>
        </w:tc>
        <w:tc>
          <w:tcPr>
            <w:tcW w:w="1225" w:type="dxa"/>
            <w:tcBorders>
              <w:top w:val="single" w:sz="4" w:space="0" w:color="A6A6A6"/>
              <w:bottom w:val="single" w:sz="4" w:space="0" w:color="000000"/>
            </w:tcBorders>
          </w:tcPr>
          <w:p w14:paraId="4758E805" w14:textId="77777777" w:rsidR="00CF2DAE" w:rsidRPr="00404DD9" w:rsidRDefault="008D0105" w:rsidP="00D47797">
            <w:pPr>
              <w:pStyle w:val="TableParagraph"/>
              <w:spacing w:before="15" w:line="240" w:lineRule="exact"/>
              <w:ind w:right="37"/>
              <w:jc w:val="right"/>
              <w:rPr>
                <w:b/>
                <w:sz w:val="20"/>
              </w:rPr>
            </w:pPr>
            <w:r w:rsidRPr="00404DD9">
              <w:rPr>
                <w:b/>
                <w:w w:val="95"/>
                <w:sz w:val="20"/>
              </w:rPr>
              <w:fldChar w:fldCharType="begin"/>
            </w:r>
            <w:r w:rsidRPr="00404DD9">
              <w:rPr>
                <w:b/>
                <w:w w:val="95"/>
                <w:sz w:val="20"/>
              </w:rPr>
              <w:instrText xml:space="preserve"> DOCPROPERTY  mMGfi107Preteklo  \* MERGEFORMAT </w:instrText>
            </w:r>
            <w:r w:rsidRPr="00404DD9">
              <w:rPr>
                <w:b/>
                <w:w w:val="95"/>
                <w:sz w:val="20"/>
              </w:rPr>
              <w:fldChar w:fldCharType="separate"/>
            </w:r>
            <w:r>
              <w:rPr>
                <w:b/>
                <w:w w:val="95"/>
                <w:sz w:val="20"/>
              </w:rPr>
              <w:t>0</w:t>
            </w:r>
            <w:r w:rsidRPr="00404DD9">
              <w:rPr>
                <w:b/>
                <w:w w:val="95"/>
                <w:sz w:val="20"/>
              </w:rPr>
              <w:fldChar w:fldCharType="end"/>
            </w:r>
          </w:p>
        </w:tc>
        <w:tc>
          <w:tcPr>
            <w:tcW w:w="301" w:type="dxa"/>
          </w:tcPr>
          <w:p w14:paraId="38C9D418" w14:textId="77777777" w:rsidR="00CF2DAE" w:rsidRPr="00404DD9" w:rsidRDefault="00CF2DAE" w:rsidP="00D47797">
            <w:pPr>
              <w:pStyle w:val="TableParagraph"/>
              <w:rPr>
                <w:rFonts w:ascii="Times New Roman"/>
                <w:sz w:val="20"/>
              </w:rPr>
            </w:pPr>
          </w:p>
        </w:tc>
        <w:tc>
          <w:tcPr>
            <w:tcW w:w="1230" w:type="dxa"/>
            <w:tcBorders>
              <w:top w:val="single" w:sz="4" w:space="0" w:color="A6A6A6"/>
              <w:bottom w:val="single" w:sz="4" w:space="0" w:color="000000"/>
            </w:tcBorders>
          </w:tcPr>
          <w:p w14:paraId="31DA731D" w14:textId="77777777" w:rsidR="00CF2DAE" w:rsidRPr="00404DD9" w:rsidRDefault="008D0105" w:rsidP="00D47797">
            <w:pPr>
              <w:pStyle w:val="TableParagraph"/>
              <w:spacing w:before="15" w:line="240" w:lineRule="exact"/>
              <w:ind w:right="43"/>
              <w:jc w:val="right"/>
              <w:rPr>
                <w:b/>
                <w:sz w:val="20"/>
              </w:rPr>
            </w:pPr>
            <w:r w:rsidRPr="00404DD9">
              <w:rPr>
                <w:b/>
                <w:w w:val="95"/>
                <w:sz w:val="20"/>
              </w:rPr>
              <w:fldChar w:fldCharType="begin"/>
            </w:r>
            <w:r w:rsidRPr="00404DD9">
              <w:rPr>
                <w:b/>
                <w:w w:val="95"/>
                <w:sz w:val="20"/>
              </w:rPr>
              <w:instrText xml:space="preserve"> DOCPROPERTY  mMGfi107Tekoce  \* MERGEFORMAT </w:instrText>
            </w:r>
            <w:r w:rsidRPr="00404DD9">
              <w:rPr>
                <w:b/>
                <w:w w:val="95"/>
                <w:sz w:val="20"/>
              </w:rPr>
              <w:fldChar w:fldCharType="separate"/>
            </w:r>
            <w:r>
              <w:rPr>
                <w:b/>
                <w:w w:val="95"/>
                <w:sz w:val="20"/>
              </w:rPr>
              <w:t>32.668</w:t>
            </w:r>
            <w:r w:rsidRPr="00404DD9">
              <w:rPr>
                <w:b/>
                <w:w w:val="95"/>
                <w:sz w:val="20"/>
              </w:rPr>
              <w:fldChar w:fldCharType="end"/>
            </w:r>
          </w:p>
        </w:tc>
      </w:tr>
    </w:tbl>
    <w:p w14:paraId="32ED2F2F" w14:textId="77777777" w:rsidR="000F068B" w:rsidRDefault="000F068B" w:rsidP="00FF4982">
      <w:pPr>
        <w:jc w:val="center"/>
        <w:rPr>
          <w:rFonts w:ascii="Consolas" w:hAnsi="Consolas" w:cs="Consolas"/>
          <w:color w:val="A31515"/>
          <w:sz w:val="19"/>
          <w:szCs w:val="19"/>
        </w:rPr>
      </w:pPr>
    </w:p>
    <w:p w14:paraId="5037DB11" w14:textId="77777777" w:rsidR="00CF2DAE" w:rsidRPr="00BE179F" w:rsidRDefault="00FF4982" w:rsidP="00FF4982">
      <w:pPr>
        <w:jc w:val="center"/>
      </w:pPr>
      <w:r>
        <w:rPr>
          <w:noProof/>
        </w:rPr>
        <w:lastRenderedPageBreak/>
        <w:drawing>
          <wp:inline distT="0" distB="0" distL="0" distR="0" wp14:anchorId="3C7EFE77" wp14:editId="60C68315">
            <wp:extent cx="4762500" cy="2438400"/>
            <wp:effectExtent l="0" t="0" r="0" b="0"/>
            <wp:docPr id="5"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DBEF79" w14:textId="034A51B8" w:rsidR="00903B72" w:rsidRPr="00BE179F" w:rsidRDefault="00903B72" w:rsidP="00903B72">
      <w:pPr>
        <w:jc w:val="center"/>
      </w:pPr>
    </w:p>
    <w:p w14:paraId="552DA143" w14:textId="7C46865F" w:rsidR="00BC035B" w:rsidRPr="00BE179F" w:rsidRDefault="00BC035B" w:rsidP="00BC035B">
      <w:pPr>
        <w:jc w:val="both"/>
      </w:pPr>
      <w:r w:rsidRPr="00BE179F">
        <w:t>Obveze prema dobavljačima (AOP 115) odnose se na obveze nastale s danom 31.12.2020.</w:t>
      </w:r>
      <w:r w:rsidR="00971DBD" w:rsidRPr="00BE179F">
        <w:t>, a koje su podmirene u siječnju 2021. godine,</w:t>
      </w:r>
      <w:r w:rsidRPr="00BE179F">
        <w:t xml:space="preserve"> i to prema sljedećim dobavljačima:</w:t>
      </w:r>
    </w:p>
    <w:p w14:paraId="1C475E7D" w14:textId="53BD1B7C" w:rsidR="00BC035B" w:rsidRPr="00BE179F" w:rsidRDefault="00BC035B" w:rsidP="00BC035B">
      <w:pPr>
        <w:pStyle w:val="Odlomakpopisa"/>
        <w:numPr>
          <w:ilvl w:val="0"/>
          <w:numId w:val="9"/>
        </w:numPr>
        <w:jc w:val="both"/>
      </w:pPr>
      <w:proofErr w:type="spellStart"/>
      <w:r w:rsidRPr="00BE179F">
        <w:t>Ellabo</w:t>
      </w:r>
      <w:proofErr w:type="spellEnd"/>
      <w:r w:rsidRPr="00BE179F">
        <w:t xml:space="preserve"> d.o.o.  ……………………………………………………………………………………………………………………………. 135,00 kn</w:t>
      </w:r>
    </w:p>
    <w:p w14:paraId="6CEB49A8" w14:textId="18D4586A" w:rsidR="00BC035B" w:rsidRPr="00BE179F" w:rsidRDefault="00BC035B" w:rsidP="00BC035B">
      <w:pPr>
        <w:pStyle w:val="Odlomakpopisa"/>
        <w:numPr>
          <w:ilvl w:val="0"/>
          <w:numId w:val="9"/>
        </w:numPr>
        <w:jc w:val="both"/>
      </w:pPr>
      <w:r w:rsidRPr="00BE179F">
        <w:t>Grubeša d.o.o. ………………………………………………………………………………………………………………………. 1.875,00 kn</w:t>
      </w:r>
    </w:p>
    <w:p w14:paraId="2550915B" w14:textId="28D00DBE" w:rsidR="00BC035B" w:rsidRPr="00BE179F" w:rsidRDefault="00BC035B" w:rsidP="00BC035B">
      <w:pPr>
        <w:pStyle w:val="Odlomakpopisa"/>
        <w:numPr>
          <w:ilvl w:val="0"/>
          <w:numId w:val="9"/>
        </w:numPr>
        <w:jc w:val="both"/>
      </w:pPr>
      <w:r w:rsidRPr="00BE179F">
        <w:t>Hrvatski telekom d.d. …………………………………………………………………………………………………..…………… 319,31 kn</w:t>
      </w:r>
    </w:p>
    <w:p w14:paraId="50ABEB7E" w14:textId="151F8DEF" w:rsidR="00BC035B" w:rsidRPr="00BE179F" w:rsidRDefault="00BC035B" w:rsidP="00BC035B">
      <w:pPr>
        <w:pStyle w:val="Odlomakpopisa"/>
        <w:numPr>
          <w:ilvl w:val="0"/>
          <w:numId w:val="9"/>
        </w:numPr>
        <w:jc w:val="both"/>
      </w:pPr>
      <w:r w:rsidRPr="00BE179F">
        <w:t>Libro d.o.o. ………………………………………………………………………………………………….……………………………. 368,50 kn</w:t>
      </w:r>
    </w:p>
    <w:p w14:paraId="1349D221" w14:textId="2AA88AD7" w:rsidR="00BC035B" w:rsidRPr="00BE179F" w:rsidRDefault="00BC035B" w:rsidP="00BC035B">
      <w:pPr>
        <w:pStyle w:val="Odlomakpopisa"/>
        <w:numPr>
          <w:ilvl w:val="0"/>
          <w:numId w:val="9"/>
        </w:numPr>
        <w:jc w:val="both"/>
      </w:pPr>
      <w:r w:rsidRPr="00BE179F">
        <w:t>Makljen d.o.o. …………………………………………………………………………………………………………….……………. 808,45 kn</w:t>
      </w:r>
    </w:p>
    <w:p w14:paraId="1DC2BFA9" w14:textId="08FFAE1F" w:rsidR="00BC035B" w:rsidRPr="00BE179F" w:rsidRDefault="00BC035B" w:rsidP="00BC035B">
      <w:pPr>
        <w:pStyle w:val="Odlomakpopisa"/>
        <w:numPr>
          <w:ilvl w:val="0"/>
          <w:numId w:val="9"/>
        </w:numPr>
        <w:jc w:val="both"/>
      </w:pPr>
      <w:r w:rsidRPr="00BE179F">
        <w:t xml:space="preserve">Studio </w:t>
      </w:r>
      <w:proofErr w:type="spellStart"/>
      <w:r w:rsidRPr="00BE179F">
        <w:t>Kajba</w:t>
      </w:r>
      <w:proofErr w:type="spellEnd"/>
      <w:r w:rsidRPr="00BE179F">
        <w:t xml:space="preserve">, </w:t>
      </w:r>
      <w:proofErr w:type="spellStart"/>
      <w:r w:rsidRPr="00BE179F">
        <w:t>vl</w:t>
      </w:r>
      <w:proofErr w:type="spellEnd"/>
      <w:r w:rsidRPr="00BE179F">
        <w:t xml:space="preserve">. Adam </w:t>
      </w:r>
      <w:proofErr w:type="spellStart"/>
      <w:r w:rsidRPr="00BE179F">
        <w:t>Kajba</w:t>
      </w:r>
      <w:proofErr w:type="spellEnd"/>
      <w:r w:rsidRPr="00BE179F">
        <w:t xml:space="preserve"> …………………………………………………………………………………………..……… 2.000,00 kn</w:t>
      </w:r>
    </w:p>
    <w:p w14:paraId="3D3DBAA7" w14:textId="07B04AFA" w:rsidR="00BC035B" w:rsidRPr="00BE179F" w:rsidRDefault="00BC035B" w:rsidP="00BC035B">
      <w:pPr>
        <w:pStyle w:val="Odlomakpopisa"/>
        <w:numPr>
          <w:ilvl w:val="0"/>
          <w:numId w:val="9"/>
        </w:numPr>
        <w:jc w:val="both"/>
      </w:pPr>
      <w:proofErr w:type="spellStart"/>
      <w:r w:rsidRPr="00BE179F">
        <w:t>Vizor</w:t>
      </w:r>
      <w:proofErr w:type="spellEnd"/>
      <w:r w:rsidRPr="00BE179F">
        <w:t xml:space="preserve"> d.o.o. ……………………………………………………………………………………………………………………………. 1.875,00 kn</w:t>
      </w:r>
    </w:p>
    <w:p w14:paraId="11391A0C" w14:textId="389DEDC9" w:rsidR="00971DBD" w:rsidRPr="00BE179F" w:rsidRDefault="00971DBD" w:rsidP="00971DBD">
      <w:pPr>
        <w:jc w:val="both"/>
        <w:rPr>
          <w:b/>
          <w:bCs/>
        </w:rPr>
      </w:pPr>
      <w:r w:rsidRPr="00BE179F">
        <w:t xml:space="preserve">       </w:t>
      </w:r>
      <w:r w:rsidRPr="00BE179F">
        <w:rPr>
          <w:b/>
          <w:bCs/>
        </w:rPr>
        <w:t>UKUPNO</w:t>
      </w:r>
      <w:r w:rsidRPr="00BE179F">
        <w:rPr>
          <w:b/>
          <w:bCs/>
        </w:rPr>
        <w:tab/>
      </w:r>
      <w:r w:rsidRPr="00BE179F">
        <w:rPr>
          <w:b/>
          <w:bCs/>
        </w:rPr>
        <w:tab/>
      </w:r>
      <w:r w:rsidRPr="00BE179F">
        <w:rPr>
          <w:b/>
          <w:bCs/>
        </w:rPr>
        <w:tab/>
        <w:t xml:space="preserve">            </w:t>
      </w:r>
      <w:r w:rsidRPr="00BE179F">
        <w:rPr>
          <w:b/>
          <w:bCs/>
        </w:rPr>
        <w:tab/>
      </w:r>
      <w:r w:rsidRPr="00BE179F">
        <w:rPr>
          <w:b/>
          <w:bCs/>
        </w:rPr>
        <w:tab/>
      </w:r>
      <w:r w:rsidRPr="00BE179F">
        <w:rPr>
          <w:b/>
          <w:bCs/>
        </w:rPr>
        <w:tab/>
      </w:r>
      <w:r w:rsidRPr="00BE179F">
        <w:rPr>
          <w:b/>
          <w:bCs/>
        </w:rPr>
        <w:tab/>
      </w:r>
      <w:r w:rsidRPr="00BE179F">
        <w:rPr>
          <w:b/>
          <w:bCs/>
        </w:rPr>
        <w:tab/>
      </w:r>
      <w:r w:rsidRPr="00BE179F">
        <w:rPr>
          <w:b/>
          <w:bCs/>
        </w:rPr>
        <w:tab/>
      </w:r>
      <w:r w:rsidRPr="00BE179F">
        <w:rPr>
          <w:b/>
          <w:bCs/>
        </w:rPr>
        <w:tab/>
        <w:t xml:space="preserve">                      7.381,26 kn</w:t>
      </w:r>
    </w:p>
    <w:p w14:paraId="176712CD" w14:textId="77777777" w:rsidR="000235F5" w:rsidRPr="00BE179F" w:rsidRDefault="000235F5" w:rsidP="00971DBD">
      <w:pPr>
        <w:jc w:val="both"/>
      </w:pPr>
    </w:p>
    <w:p w14:paraId="2AF5DA38" w14:textId="3A9F96C0" w:rsidR="00971DBD" w:rsidRPr="00BE179F" w:rsidRDefault="00971DBD" w:rsidP="00971DBD">
      <w:pPr>
        <w:jc w:val="both"/>
      </w:pPr>
      <w:r w:rsidRPr="00BE179F">
        <w:t xml:space="preserve">Obveze prema zaposlenicima (AOP 117) odnose se na obveze za obračunatu, a neisplaćenu plaću, putni trošak te </w:t>
      </w:r>
      <w:proofErr w:type="spellStart"/>
      <w:r w:rsidRPr="00BE179F">
        <w:t>loko</w:t>
      </w:r>
      <w:proofErr w:type="spellEnd"/>
      <w:r w:rsidRPr="00BE179F">
        <w:t xml:space="preserve"> vožnju za prosinac 2020. godine, a koji su podmireni u siječnju i to u novčanim vrijednostima:</w:t>
      </w:r>
    </w:p>
    <w:p w14:paraId="66AACD23" w14:textId="0951D346" w:rsidR="00971DBD" w:rsidRPr="00BE179F" w:rsidRDefault="00971DBD" w:rsidP="00971DBD">
      <w:pPr>
        <w:pStyle w:val="Odlomakpopisa"/>
        <w:numPr>
          <w:ilvl w:val="0"/>
          <w:numId w:val="10"/>
        </w:numPr>
        <w:jc w:val="both"/>
      </w:pPr>
      <w:r w:rsidRPr="00BE179F">
        <w:t>Obveze za neto plaće ……………………………………………………………………….………………………….……… 14.868,68 kn</w:t>
      </w:r>
    </w:p>
    <w:p w14:paraId="1004AF2E" w14:textId="0946D929" w:rsidR="00971DBD" w:rsidRPr="00BE179F" w:rsidRDefault="00971DBD" w:rsidP="00971DBD">
      <w:pPr>
        <w:pStyle w:val="Odlomakpopisa"/>
        <w:numPr>
          <w:ilvl w:val="0"/>
          <w:numId w:val="10"/>
        </w:numPr>
        <w:jc w:val="both"/>
      </w:pPr>
      <w:r w:rsidRPr="00BE179F">
        <w:t>Obveze za prijevoz s posla i na posao ………………………………………………………….………………………… 2.641,00 kn</w:t>
      </w:r>
    </w:p>
    <w:p w14:paraId="1DB81ADA" w14:textId="2322CADF" w:rsidR="00971DBD" w:rsidRPr="00BE179F" w:rsidRDefault="00971DBD" w:rsidP="00971DBD">
      <w:pPr>
        <w:pStyle w:val="Odlomakpopisa"/>
        <w:numPr>
          <w:ilvl w:val="0"/>
          <w:numId w:val="10"/>
        </w:numPr>
        <w:jc w:val="both"/>
      </w:pPr>
      <w:r w:rsidRPr="00BE179F">
        <w:t>Naknada za korištenje osobnog automobila u službene svrhe (</w:t>
      </w:r>
      <w:proofErr w:type="spellStart"/>
      <w:r w:rsidRPr="00BE179F">
        <w:t>loko</w:t>
      </w:r>
      <w:proofErr w:type="spellEnd"/>
      <w:r w:rsidRPr="00BE179F">
        <w:t xml:space="preserve"> vožnja) …………………….………. 634,00 kn</w:t>
      </w:r>
    </w:p>
    <w:p w14:paraId="07FE499D" w14:textId="08CD8776" w:rsidR="00BC035B" w:rsidRPr="00BE179F" w:rsidRDefault="00BC035B" w:rsidP="00903B72">
      <w:pPr>
        <w:jc w:val="center"/>
      </w:pPr>
    </w:p>
    <w:p w14:paraId="4FD2610E" w14:textId="42BEEBCB" w:rsidR="00971DBD" w:rsidRPr="00BE179F" w:rsidRDefault="00971DBD" w:rsidP="00971DBD">
      <w:pPr>
        <w:jc w:val="both"/>
      </w:pPr>
      <w:r w:rsidRPr="00BE179F">
        <w:t>Obveze za poreze, doprinose i slična davanja</w:t>
      </w:r>
      <w:r w:rsidR="00911791" w:rsidRPr="00BE179F">
        <w:t xml:space="preserve"> odnose se na obveze za doprinose iz i na plaću za prosinac 2020. godine i to:</w:t>
      </w:r>
    </w:p>
    <w:p w14:paraId="4B90AC76" w14:textId="48213AED" w:rsidR="00911791" w:rsidRPr="00BE179F" w:rsidRDefault="00911791" w:rsidP="00911791">
      <w:pPr>
        <w:pStyle w:val="Odlomakpopisa"/>
        <w:numPr>
          <w:ilvl w:val="0"/>
          <w:numId w:val="11"/>
        </w:numPr>
        <w:jc w:val="both"/>
      </w:pPr>
      <w:r w:rsidRPr="00BE179F">
        <w:t>Doprinos na mirovinsko I ……………………………….………………………………………………………………………. 2.834,09 kn</w:t>
      </w:r>
    </w:p>
    <w:p w14:paraId="3168A57C" w14:textId="669FC342" w:rsidR="00911791" w:rsidRPr="00BE179F" w:rsidRDefault="00911791" w:rsidP="00911791">
      <w:pPr>
        <w:pStyle w:val="Odlomakpopisa"/>
        <w:numPr>
          <w:ilvl w:val="0"/>
          <w:numId w:val="11"/>
        </w:numPr>
        <w:jc w:val="both"/>
      </w:pPr>
      <w:r w:rsidRPr="00BE179F">
        <w:t>Doprinos na mirovinsko II …….………………………………..……………………………………………………..…………. 944,70 kn</w:t>
      </w:r>
    </w:p>
    <w:p w14:paraId="0DA1935C" w14:textId="41E28832" w:rsidR="00911791" w:rsidRPr="00BE179F" w:rsidRDefault="00911791" w:rsidP="00911791">
      <w:pPr>
        <w:pStyle w:val="Odlomakpopisa"/>
        <w:numPr>
          <w:ilvl w:val="0"/>
          <w:numId w:val="11"/>
        </w:numPr>
        <w:jc w:val="both"/>
      </w:pPr>
      <w:r w:rsidRPr="00BE179F">
        <w:t>Doprinos za zdravstveno osiguranje ………………………..……………….……………………………….…………… 3.117,48 kn</w:t>
      </w:r>
    </w:p>
    <w:p w14:paraId="2A8FCDDE" w14:textId="78F27E87" w:rsidR="00911791" w:rsidRPr="00BE179F" w:rsidRDefault="00911791" w:rsidP="00911791">
      <w:pPr>
        <w:pStyle w:val="Odlomakpopisa"/>
        <w:numPr>
          <w:ilvl w:val="0"/>
          <w:numId w:val="11"/>
        </w:numPr>
        <w:jc w:val="both"/>
      </w:pPr>
      <w:r w:rsidRPr="00BE179F">
        <w:t>Porez i prirez ………………………………………………………………………………………………………………………….… 246,40 kn</w:t>
      </w:r>
    </w:p>
    <w:p w14:paraId="223F61E5" w14:textId="77777777" w:rsidR="00971DBD" w:rsidRPr="00BE179F" w:rsidRDefault="00971DBD" w:rsidP="00971DBD">
      <w:pPr>
        <w:jc w:val="both"/>
      </w:pPr>
    </w:p>
    <w:p w14:paraId="557EB5B2" w14:textId="17F0D340" w:rsidR="00F65849" w:rsidRPr="00BE179F" w:rsidRDefault="00F65849" w:rsidP="00CC6FD7">
      <w:pPr>
        <w:pStyle w:val="Naslov2"/>
        <w:numPr>
          <w:ilvl w:val="1"/>
          <w:numId w:val="8"/>
        </w:numPr>
      </w:pPr>
      <w:r w:rsidRPr="00BE179F">
        <w:lastRenderedPageBreak/>
        <w:t xml:space="preserve">Odgođeno plaćanje </w:t>
      </w:r>
      <w:r w:rsidR="00820847" w:rsidRPr="00BE179F">
        <w:t>troškova</w:t>
      </w:r>
      <w:r w:rsidRPr="00BE179F">
        <w:t xml:space="preserve"> i prihod budućeg razdoblja</w:t>
      </w:r>
    </w:p>
    <w:p w14:paraId="790D451A" w14:textId="2D8FDE27" w:rsidR="00F65849" w:rsidRPr="00BE179F" w:rsidRDefault="00F65849" w:rsidP="00C353F8">
      <w:pPr>
        <w:jc w:val="both"/>
      </w:pPr>
      <w:r w:rsidRPr="00BE179F">
        <w:t xml:space="preserve">Ukupno odgođeno plaćanje </w:t>
      </w:r>
      <w:r w:rsidR="00820847" w:rsidRPr="00BE179F">
        <w:t xml:space="preserve">troškova </w:t>
      </w:r>
      <w:r w:rsidRPr="00BE179F">
        <w:t xml:space="preserve">i/ili prihod budućeg razdoblja društva na kraju </w:t>
      </w:r>
      <w:r w:rsidR="00C513E4" w:rsidRPr="00BE179F">
        <w:fldChar w:fldCharType="begin"/>
      </w:r>
      <w:r w:rsidR="00C513E4" w:rsidRPr="00BE179F">
        <w:instrText xml:space="preserve"> DOCPROPERTY  mMGfiLetoTekoce  \* MERGEFORMAT </w:instrText>
      </w:r>
      <w:r w:rsidR="00C513E4" w:rsidRPr="00BE179F">
        <w:fldChar w:fldCharType="separate"/>
      </w:r>
      <w:r w:rsidRPr="00BE179F">
        <w:t>2020</w:t>
      </w:r>
      <w:r w:rsidR="00C513E4" w:rsidRPr="00BE179F">
        <w:fldChar w:fldCharType="end"/>
      </w:r>
      <w:r w:rsidRPr="00BE179F">
        <w:t xml:space="preserve">. godine iznosi </w:t>
      </w:r>
      <w:r w:rsidR="00C513E4" w:rsidRPr="00BE179F">
        <w:fldChar w:fldCharType="begin"/>
      </w:r>
      <w:r w:rsidR="00C513E4" w:rsidRPr="00BE179F">
        <w:instrText xml:space="preserve"> DOCPROPERTY  mMGfi122Tekoce  \* MERGEFORMAT </w:instrText>
      </w:r>
      <w:r w:rsidR="00C513E4" w:rsidRPr="00BE179F">
        <w:fldChar w:fldCharType="separate"/>
      </w:r>
      <w:r w:rsidR="00807FAB" w:rsidRPr="00BE179F">
        <w:t>185.086</w:t>
      </w:r>
      <w:r w:rsidR="00C513E4" w:rsidRPr="00BE179F">
        <w:fldChar w:fldCharType="end"/>
      </w:r>
      <w:r w:rsidRPr="00BE179F">
        <w:t xml:space="preserve"> kn.</w:t>
      </w:r>
      <w:r w:rsidR="00820847" w:rsidRPr="00BE179F">
        <w:t xml:space="preserve"> Naime, osnivač Društva Općina Levanjska Varoš ugovorom o darovanju prijevoznih sredstava i ugovorom o darovanju komunalne opreme od 18.8.2020. godine darovala je Društvu dugotrajnu imovinu </w:t>
      </w:r>
      <w:r w:rsidR="00BC035B" w:rsidRPr="00BE179F">
        <w:t xml:space="preserve">u vrijednosti 246.781,91 kn </w:t>
      </w:r>
      <w:r w:rsidR="00820847" w:rsidRPr="00BE179F">
        <w:t>kojim se obavljaju usluge unutar Društva. Shodno tomu, vrijednost darovane imovine evidenti</w:t>
      </w:r>
      <w:r w:rsidR="00BC035B" w:rsidRPr="00BE179F">
        <w:t>rana je na skupini 29 – Odgođeno priznavanje prihoda. Iznos amortizacije darovane imovine umanjio je vrijednost darovane imovine te su odgođeni prihodi na kraju 2020. godine iznosili 185.086,42 kn. Istodobno, vrijednost amortizacije darovane imovine iskazana je kao prihod od državnih potpora za ostale određene namjene (konto 7862).</w:t>
      </w:r>
    </w:p>
    <w:p w14:paraId="0D20F5AD" w14:textId="337C7697" w:rsidR="00F65849" w:rsidRPr="00BE179F" w:rsidRDefault="00F65849" w:rsidP="00C353F8">
      <w:pPr>
        <w:jc w:val="both"/>
      </w:pPr>
      <w:r w:rsidRPr="00BE179F">
        <w:t xml:space="preserve">Na kraju prošle poslovne godine ukupno odgođeno plaćanje </w:t>
      </w:r>
      <w:r w:rsidR="00911791" w:rsidRPr="00BE179F">
        <w:t>troškova</w:t>
      </w:r>
      <w:r w:rsidRPr="00BE179F">
        <w:t xml:space="preserve"> i/ili prihod budućeg razdoblja društva iznosi</w:t>
      </w:r>
      <w:r w:rsidR="009F22EA" w:rsidRPr="00BE179F">
        <w:t>lo</w:t>
      </w:r>
      <w:r w:rsidRPr="00BE179F">
        <w:t xml:space="preserve"> </w:t>
      </w:r>
      <w:r w:rsidR="009F22EA" w:rsidRPr="00BE179F">
        <w:t>je</w:t>
      </w:r>
      <w:r w:rsidRPr="00BE179F">
        <w:t xml:space="preserve"> </w:t>
      </w:r>
      <w:r w:rsidR="00C513E4" w:rsidRPr="00BE179F">
        <w:fldChar w:fldCharType="begin"/>
      </w:r>
      <w:r w:rsidR="00C513E4" w:rsidRPr="00BE179F">
        <w:instrText xml:space="preserve"> DOCPROPERTY  mMGfi122Preteklo  \* MERGEFORMAT </w:instrText>
      </w:r>
      <w:r w:rsidR="00C513E4" w:rsidRPr="00BE179F">
        <w:fldChar w:fldCharType="separate"/>
      </w:r>
      <w:r w:rsidR="00807FAB" w:rsidRPr="00BE179F">
        <w:t>0</w:t>
      </w:r>
      <w:r w:rsidR="00C513E4" w:rsidRPr="00BE179F">
        <w:fldChar w:fldCharType="end"/>
      </w:r>
      <w:r w:rsidRPr="00BE179F">
        <w:t xml:space="preserve"> kn.</w:t>
      </w:r>
    </w:p>
    <w:p w14:paraId="447DB1CF" w14:textId="77777777" w:rsidR="00BC7E37" w:rsidRDefault="00BC7E37" w:rsidP="00F65849">
      <w:r>
        <w:br w:type="page"/>
      </w:r>
    </w:p>
    <w:p w14:paraId="251B2260" w14:textId="77777777" w:rsidR="001D6157" w:rsidRPr="00404DD9" w:rsidRDefault="001D6157" w:rsidP="00404DD9">
      <w:pPr>
        <w:pStyle w:val="Naslov1"/>
        <w:ind w:left="720"/>
      </w:pPr>
      <w:r w:rsidRPr="00404DD9">
        <w:lastRenderedPageBreak/>
        <w:t>Odobrenje financijskih izvještaja</w:t>
      </w:r>
    </w:p>
    <w:p w14:paraId="1D027DFD" w14:textId="77777777" w:rsidR="001D6157" w:rsidRPr="00404DD9" w:rsidRDefault="001D6157" w:rsidP="001D6157"/>
    <w:p w14:paraId="03A826D5" w14:textId="77777777" w:rsidR="001D6157" w:rsidRPr="00404DD9" w:rsidRDefault="001D6157" w:rsidP="00C353F8">
      <w:pPr>
        <w:jc w:val="both"/>
      </w:pPr>
      <w:r w:rsidRPr="00404DD9">
        <w:t xml:space="preserve">Bilanca na dan </w:t>
      </w:r>
      <w:r w:rsidR="00C513E4">
        <w:fldChar w:fldCharType="begin"/>
      </w:r>
      <w:r w:rsidR="00C513E4">
        <w:instrText xml:space="preserve"> DOCPROPERTY  mMGfiObd</w:instrText>
      </w:r>
      <w:r w:rsidR="00C513E4">
        <w:instrText xml:space="preserve">objeDo  \* MERGEFORMAT </w:instrText>
      </w:r>
      <w:r w:rsidR="00C513E4">
        <w:fldChar w:fldCharType="separate"/>
      </w:r>
      <w:r>
        <w:t>31.12.2020</w:t>
      </w:r>
      <w:r w:rsidR="00C513E4">
        <w:fldChar w:fldCharType="end"/>
      </w:r>
      <w:r w:rsidRPr="00404DD9">
        <w:t xml:space="preserve">. godine, račun dobiti i gubitka za razdoblje od </w:t>
      </w:r>
      <w:r w:rsidR="00C513E4">
        <w:fldChar w:fldCharType="begin"/>
      </w:r>
      <w:r w:rsidR="00C513E4">
        <w:instrText xml:space="preserve"> DOCPROPERTY  mMGfiObdobjeOd  \* MERGEFORMAT </w:instrText>
      </w:r>
      <w:r w:rsidR="00C513E4">
        <w:fldChar w:fldCharType="separate"/>
      </w:r>
      <w:r>
        <w:t>01.01.2020</w:t>
      </w:r>
      <w:r w:rsidR="00C513E4">
        <w:fldChar w:fldCharType="end"/>
      </w:r>
      <w:r w:rsidRPr="00404DD9">
        <w:t xml:space="preserve"> do </w:t>
      </w:r>
      <w:r w:rsidR="00C513E4">
        <w:fldChar w:fldCharType="begin"/>
      </w:r>
      <w:r w:rsidR="00C513E4">
        <w:instrText xml:space="preserve"> DOCPROPERTY  mMGfiObdobjeDo  \* MERGEFORMAT </w:instrText>
      </w:r>
      <w:r w:rsidR="00C513E4">
        <w:fldChar w:fldCharType="separate"/>
      </w:r>
      <w:r>
        <w:t>31.12.2020</w:t>
      </w:r>
      <w:r w:rsidR="00C513E4">
        <w:fldChar w:fldCharType="end"/>
      </w:r>
      <w:r w:rsidRPr="00404DD9">
        <w:t xml:space="preserve">. godine te bilješke uz financijske izvještaje čine ukupne financijske izvještaje za </w:t>
      </w:r>
      <w:r w:rsidR="00C513E4">
        <w:fldChar w:fldCharType="begin"/>
      </w:r>
      <w:r w:rsidR="00C513E4">
        <w:instrText xml:space="preserve"> DOCPROPERTY  mMGfiLetoTekoce  \* MERGEFORMAT </w:instrText>
      </w:r>
      <w:r w:rsidR="00C513E4">
        <w:fldChar w:fldCharType="separate"/>
      </w:r>
      <w:r>
        <w:t>2020</w:t>
      </w:r>
      <w:r w:rsidR="00C513E4">
        <w:fldChar w:fldCharType="end"/>
      </w:r>
      <w:r w:rsidRPr="00404DD9">
        <w:t>. godinu.</w:t>
      </w:r>
    </w:p>
    <w:p w14:paraId="64E67DA3" w14:textId="77777777" w:rsidR="001D6157" w:rsidRPr="00404DD9" w:rsidRDefault="001D6157" w:rsidP="001D6157"/>
    <w:p w14:paraId="796EC242" w14:textId="0DF7EC61" w:rsidR="001D6157" w:rsidRPr="00404DD9" w:rsidRDefault="001D6157" w:rsidP="00C353F8">
      <w:pPr>
        <w:jc w:val="both"/>
      </w:pPr>
      <w:r w:rsidRPr="00404DD9">
        <w:t xml:space="preserve">Gore navedene izvještaje odobrila je Uprava Društva dana </w:t>
      </w:r>
      <w:r w:rsidR="00C513E4">
        <w:fldChar w:fldCharType="begin"/>
      </w:r>
      <w:r w:rsidR="00C513E4">
        <w:instrText xml:space="preserve"> DOCPROPERTY  mmDatumBelezk  \* MERGEFORMAT </w:instrText>
      </w:r>
      <w:r w:rsidR="00C513E4">
        <w:fldChar w:fldCharType="separate"/>
      </w:r>
      <w:r w:rsidR="00BE179F">
        <w:t>2</w:t>
      </w:r>
      <w:r>
        <w:t>5.05.2021</w:t>
      </w:r>
      <w:r w:rsidR="00C513E4">
        <w:fldChar w:fldCharType="end"/>
      </w:r>
      <w:r w:rsidRPr="00404DD9">
        <w:t xml:space="preserve">. godine. </w:t>
      </w:r>
    </w:p>
    <w:p w14:paraId="291F5B55" w14:textId="77777777" w:rsidR="001D6157" w:rsidRPr="00404DD9" w:rsidRDefault="001D6157" w:rsidP="001D6157"/>
    <w:p w14:paraId="32FFA160" w14:textId="77777777" w:rsidR="001D6157" w:rsidRPr="00404DD9" w:rsidRDefault="001D6157" w:rsidP="001D6157"/>
    <w:p w14:paraId="13DE9D05" w14:textId="59C163E3" w:rsidR="001D6157" w:rsidRDefault="00332BA2" w:rsidP="001D6157">
      <w:fldSimple w:instr=" DOCPROPERTY  mMGfiKraj  \* MERGEFORMAT ">
        <w:r w:rsidR="00BA4E45">
          <w:t>Levanjska Varoš</w:t>
        </w:r>
      </w:fldSimple>
      <w:r w:rsidR="001D6157" w:rsidRPr="00404DD9">
        <w:t xml:space="preserve">, </w:t>
      </w:r>
      <w:r w:rsidR="00C513E4">
        <w:fldChar w:fldCharType="begin"/>
      </w:r>
      <w:r w:rsidR="00C513E4">
        <w:instrText xml:space="preserve"> DOCPROPERTY  mmDatumBelezk  \* MERGEFORMAT </w:instrText>
      </w:r>
      <w:r w:rsidR="00C513E4">
        <w:fldChar w:fldCharType="separate"/>
      </w:r>
      <w:r w:rsidR="00BE179F">
        <w:t>2</w:t>
      </w:r>
      <w:r w:rsidR="00BA4E45">
        <w:t>5.05.2021</w:t>
      </w:r>
      <w:r w:rsidR="00C513E4">
        <w:fldChar w:fldCharType="end"/>
      </w:r>
      <w:r w:rsidR="001D6157" w:rsidRPr="00404DD9">
        <w:t xml:space="preserve">. </w:t>
      </w:r>
      <w:r w:rsidR="00F24B80">
        <w:t>g</w:t>
      </w:r>
      <w:r w:rsidR="001D6157" w:rsidRPr="00404DD9">
        <w:t>odine</w:t>
      </w:r>
    </w:p>
    <w:p w14:paraId="5E3A84AF" w14:textId="77777777" w:rsidR="00925BE2" w:rsidRPr="005968BA" w:rsidRDefault="00925BE2" w:rsidP="001D6157"/>
    <w:p w14:paraId="06010C70" w14:textId="77777777" w:rsidR="001D6157" w:rsidRPr="005968BA" w:rsidRDefault="001D6157" w:rsidP="001D6157"/>
    <w:p w14:paraId="7146D683" w14:textId="77777777" w:rsidR="00721085" w:rsidRPr="005968BA" w:rsidRDefault="005968BA" w:rsidP="005968BA">
      <w:r w:rsidRPr="005968BA">
        <w:rPr>
          <w:rFonts w:ascii="Open Sans" w:hAnsi="Open Sans" w:cs="Open Sans"/>
          <w:sz w:val="20"/>
          <w:szCs w:val="20"/>
          <w:shd w:val="clear" w:color="auto" w:fill="FFFFFF"/>
        </w:rPr>
        <w:fldChar w:fldCharType="begin"/>
      </w:r>
      <w:r w:rsidRPr="005968BA">
        <w:rPr>
          <w:rFonts w:ascii="Open Sans" w:hAnsi="Open Sans" w:cs="Open Sans"/>
          <w:sz w:val="20"/>
          <w:szCs w:val="20"/>
          <w:shd w:val="clear" w:color="auto" w:fill="FFFFFF"/>
        </w:rPr>
        <w:instrText xml:space="preserve"> DOCPROPERTY  mMGfiPooblascenaOseba  \* MERGEFORMAT </w:instrText>
      </w:r>
      <w:r w:rsidRPr="005968BA">
        <w:rPr>
          <w:rFonts w:ascii="Open Sans" w:hAnsi="Open Sans" w:cs="Open Sans"/>
          <w:sz w:val="20"/>
          <w:szCs w:val="20"/>
          <w:shd w:val="clear" w:color="auto" w:fill="FFFFFF"/>
        </w:rPr>
        <w:fldChar w:fldCharType="separate"/>
      </w:r>
      <w:r>
        <w:rPr>
          <w:rFonts w:ascii="Open Sans" w:hAnsi="Open Sans" w:cs="Open Sans"/>
          <w:sz w:val="20"/>
          <w:szCs w:val="20"/>
          <w:shd w:val="clear" w:color="auto" w:fill="FFFFFF"/>
        </w:rPr>
        <w:t>ALEN GURDON</w:t>
      </w:r>
      <w:r w:rsidRPr="005968BA">
        <w:rPr>
          <w:rFonts w:ascii="Open Sans" w:hAnsi="Open Sans" w:cs="Open Sans"/>
          <w:sz w:val="20"/>
          <w:szCs w:val="20"/>
          <w:shd w:val="clear" w:color="auto" w:fill="FFFFFF"/>
        </w:rPr>
        <w:fldChar w:fldCharType="end"/>
      </w:r>
    </w:p>
    <w:sectPr w:rsidR="00721085" w:rsidRPr="005968BA" w:rsidSect="00782627">
      <w:pgSz w:w="12240" w:h="15840"/>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2053" w14:textId="77777777" w:rsidR="00C513E4" w:rsidRDefault="00C513E4" w:rsidP="00204D2D">
      <w:pPr>
        <w:spacing w:after="0" w:line="240" w:lineRule="auto"/>
      </w:pPr>
      <w:r>
        <w:separator/>
      </w:r>
    </w:p>
  </w:endnote>
  <w:endnote w:type="continuationSeparator" w:id="0">
    <w:p w14:paraId="6E4DF8DD" w14:textId="77777777" w:rsidR="00C513E4" w:rsidRDefault="00C513E4" w:rsidP="0020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00000001" w:usb1="4000205B" w:usb2="00000028"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339630"/>
      <w:docPartObj>
        <w:docPartGallery w:val="Page Numbers (Bottom of Page)"/>
        <w:docPartUnique/>
      </w:docPartObj>
    </w:sdtPr>
    <w:sdtContent>
      <w:p w14:paraId="2BB0834A" w14:textId="7A7E65F9" w:rsidR="00332BA2" w:rsidRPr="00BE179F" w:rsidRDefault="00BE179F" w:rsidP="00BE179F">
        <w:pPr>
          <w:pStyle w:val="Podnoje"/>
        </w:pPr>
        <w:r>
          <w:rPr>
            <w:noProof/>
          </w:rPr>
          <mc:AlternateContent>
            <mc:Choice Requires="wps">
              <w:drawing>
                <wp:anchor distT="0" distB="0" distL="114300" distR="114300" simplePos="0" relativeHeight="251659264" behindDoc="0" locked="0" layoutInCell="1" allowOverlap="1" wp14:anchorId="5E7740A7" wp14:editId="5D97CD51">
                  <wp:simplePos x="0" y="0"/>
                  <wp:positionH relativeFrom="rightMargin">
                    <wp:align>center</wp:align>
                  </wp:positionH>
                  <wp:positionV relativeFrom="bottomMargin">
                    <wp:align>center</wp:align>
                  </wp:positionV>
                  <wp:extent cx="565785" cy="191770"/>
                  <wp:effectExtent l="0" t="0" r="0" b="0"/>
                  <wp:wrapNone/>
                  <wp:docPr id="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F83BDC" w14:textId="77777777" w:rsidR="00BE179F" w:rsidRPr="00BE179F" w:rsidRDefault="00BE179F">
                              <w:pPr>
                                <w:pBdr>
                                  <w:top w:val="single" w:sz="4" w:space="1" w:color="7F7F7F" w:themeColor="background1" w:themeShade="7F"/>
                                </w:pBdr>
                                <w:jc w:val="center"/>
                                <w:rPr>
                                  <w:b/>
                                  <w:bCs/>
                                  <w:color w:val="ED7D31" w:themeColor="accent2"/>
                                </w:rPr>
                              </w:pPr>
                              <w:r w:rsidRPr="00BE179F">
                                <w:rPr>
                                  <w:b/>
                                  <w:bCs/>
                                </w:rPr>
                                <w:fldChar w:fldCharType="begin"/>
                              </w:r>
                              <w:r w:rsidRPr="00BE179F">
                                <w:rPr>
                                  <w:b/>
                                  <w:bCs/>
                                </w:rPr>
                                <w:instrText>PAGE   \* MERGEFORMAT</w:instrText>
                              </w:r>
                              <w:r w:rsidRPr="00BE179F">
                                <w:rPr>
                                  <w:b/>
                                  <w:bCs/>
                                </w:rPr>
                                <w:fldChar w:fldCharType="separate"/>
                              </w:r>
                              <w:r w:rsidRPr="00BE179F">
                                <w:rPr>
                                  <w:b/>
                                  <w:bCs/>
                                  <w:color w:val="ED7D31" w:themeColor="accent2"/>
                                </w:rPr>
                                <w:t>2</w:t>
                              </w:r>
                              <w:r w:rsidRPr="00BE179F">
                                <w:rPr>
                                  <w:b/>
                                  <w:bCs/>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7740A7" id="Pravokutnik 6"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Iaoywj9AQAAzwMAAA4AAAAAAAAAAAAAAAAA&#10;LgIAAGRycy9lMm9Eb2MueG1sUEsBAi0AFAAGAAgAAAAhACPlevHbAAAAAwEAAA8AAAAAAAAAAAAA&#10;AAAAVwQAAGRycy9kb3ducmV2LnhtbFBLBQYAAAAABAAEAPMAAABfBQAAAAA=&#10;" filled="f" fillcolor="#c0504d" stroked="f" strokecolor="#5c83b4" strokeweight="2.25pt">
                  <v:textbox inset=",0,,0">
                    <w:txbxContent>
                      <w:p w14:paraId="1FF83BDC" w14:textId="77777777" w:rsidR="00BE179F" w:rsidRPr="00BE179F" w:rsidRDefault="00BE179F">
                        <w:pPr>
                          <w:pBdr>
                            <w:top w:val="single" w:sz="4" w:space="1" w:color="7F7F7F" w:themeColor="background1" w:themeShade="7F"/>
                          </w:pBdr>
                          <w:jc w:val="center"/>
                          <w:rPr>
                            <w:b/>
                            <w:bCs/>
                            <w:color w:val="ED7D31" w:themeColor="accent2"/>
                          </w:rPr>
                        </w:pPr>
                        <w:r w:rsidRPr="00BE179F">
                          <w:rPr>
                            <w:b/>
                            <w:bCs/>
                          </w:rPr>
                          <w:fldChar w:fldCharType="begin"/>
                        </w:r>
                        <w:r w:rsidRPr="00BE179F">
                          <w:rPr>
                            <w:b/>
                            <w:bCs/>
                          </w:rPr>
                          <w:instrText>PAGE   \* MERGEFORMAT</w:instrText>
                        </w:r>
                        <w:r w:rsidRPr="00BE179F">
                          <w:rPr>
                            <w:b/>
                            <w:bCs/>
                          </w:rPr>
                          <w:fldChar w:fldCharType="separate"/>
                        </w:r>
                        <w:r w:rsidRPr="00BE179F">
                          <w:rPr>
                            <w:b/>
                            <w:bCs/>
                            <w:color w:val="ED7D31" w:themeColor="accent2"/>
                          </w:rPr>
                          <w:t>2</w:t>
                        </w:r>
                        <w:r w:rsidRPr="00BE179F">
                          <w:rPr>
                            <w:b/>
                            <w:bCs/>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27097" w14:textId="77777777" w:rsidR="00C513E4" w:rsidRDefault="00C513E4" w:rsidP="00204D2D">
      <w:pPr>
        <w:spacing w:after="0" w:line="240" w:lineRule="auto"/>
      </w:pPr>
      <w:r>
        <w:separator/>
      </w:r>
    </w:p>
  </w:footnote>
  <w:footnote w:type="continuationSeparator" w:id="0">
    <w:p w14:paraId="390E8234" w14:textId="77777777" w:rsidR="00C513E4" w:rsidRDefault="00C513E4" w:rsidP="0020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D9B8" w14:textId="381E2E27" w:rsidR="00332BA2" w:rsidRPr="00C72BCB" w:rsidRDefault="00332BA2" w:rsidP="00BE6A68">
    <w:pPr>
      <w:pStyle w:val="Bezproreda"/>
      <w:rPr>
        <w:rFonts w:ascii="Open Sans" w:hAnsi="Open Sans" w:cs="Open Sans"/>
        <w:color w:val="808080" w:themeColor="background1" w:themeShade="80"/>
        <w:sz w:val="20"/>
        <w:szCs w:val="20"/>
        <w:shd w:val="clear" w:color="auto" w:fill="FFFFFF"/>
      </w:rPr>
    </w:pPr>
    <w:r w:rsidRPr="00C72BCB">
      <w:rPr>
        <w:rFonts w:ascii="Open Sans" w:hAnsi="Open Sans" w:cs="Open Sans"/>
        <w:color w:val="808080" w:themeColor="background1" w:themeShade="80"/>
        <w:sz w:val="20"/>
        <w:szCs w:val="20"/>
        <w:shd w:val="clear" w:color="auto" w:fill="FFFFFF"/>
      </w:rPr>
      <w:fldChar w:fldCharType="begin"/>
    </w:r>
    <w:r w:rsidRPr="00C72BCB">
      <w:rPr>
        <w:rFonts w:ascii="Open Sans" w:hAnsi="Open Sans" w:cs="Open Sans"/>
        <w:color w:val="808080" w:themeColor="background1" w:themeShade="80"/>
        <w:sz w:val="20"/>
        <w:szCs w:val="20"/>
        <w:shd w:val="clear" w:color="auto" w:fill="FFFFFF"/>
      </w:rPr>
      <w:instrText xml:space="preserve"> DOCPROPERTY  mMGfiNaziv  \* MERGEFORMAT </w:instrText>
    </w:r>
    <w:r w:rsidRPr="00C72BCB">
      <w:rPr>
        <w:rFonts w:ascii="Open Sans" w:hAnsi="Open Sans" w:cs="Open Sans"/>
        <w:color w:val="808080" w:themeColor="background1" w:themeShade="80"/>
        <w:sz w:val="20"/>
        <w:szCs w:val="20"/>
        <w:shd w:val="clear" w:color="auto" w:fill="FFFFFF"/>
      </w:rPr>
      <w:fldChar w:fldCharType="separate"/>
    </w:r>
    <w:r w:rsidR="00FF6573">
      <w:rPr>
        <w:rFonts w:ascii="Open Sans" w:hAnsi="Open Sans" w:cs="Open Sans"/>
        <w:color w:val="808080" w:themeColor="background1" w:themeShade="80"/>
        <w:sz w:val="20"/>
        <w:szCs w:val="20"/>
        <w:shd w:val="clear" w:color="auto" w:fill="FFFFFF"/>
      </w:rPr>
      <w:t>MASLAČAK d.o.o.</w:t>
    </w:r>
    <w:r w:rsidRPr="00C72BCB">
      <w:rPr>
        <w:rFonts w:ascii="Open Sans" w:hAnsi="Open Sans" w:cs="Open Sans"/>
        <w:color w:val="808080" w:themeColor="background1" w:themeShade="80"/>
        <w:sz w:val="20"/>
        <w:szCs w:val="20"/>
        <w:shd w:val="clear" w:color="auto" w:fill="FFFFFF"/>
      </w:rPr>
      <w:fldChar w:fldCharType="end"/>
    </w:r>
  </w:p>
  <w:p w14:paraId="5F7417DF" w14:textId="601CEFB5" w:rsidR="00332BA2" w:rsidRPr="00C72BCB" w:rsidRDefault="00332BA2" w:rsidP="00BE6A68">
    <w:pPr>
      <w:pStyle w:val="Bezproreda"/>
      <w:rPr>
        <w:rFonts w:ascii="Open Sans" w:hAnsi="Open Sans" w:cs="Open Sans"/>
        <w:color w:val="808080" w:themeColor="background1" w:themeShade="80"/>
        <w:sz w:val="20"/>
        <w:szCs w:val="20"/>
        <w:shd w:val="clear" w:color="auto" w:fill="FFFFFF"/>
      </w:rPr>
    </w:pPr>
    <w:r w:rsidRPr="00C72BCB">
      <w:rPr>
        <w:rFonts w:ascii="Open Sans" w:hAnsi="Open Sans" w:cs="Open Sans"/>
        <w:color w:val="808080" w:themeColor="background1" w:themeShade="80"/>
        <w:sz w:val="20"/>
        <w:szCs w:val="20"/>
        <w:shd w:val="clear" w:color="auto" w:fill="FFFFFF"/>
      </w:rPr>
      <w:fldChar w:fldCharType="begin"/>
    </w:r>
    <w:r w:rsidRPr="00C72BCB">
      <w:rPr>
        <w:rFonts w:ascii="Open Sans" w:hAnsi="Open Sans" w:cs="Open Sans"/>
        <w:color w:val="808080" w:themeColor="background1" w:themeShade="80"/>
        <w:sz w:val="20"/>
        <w:szCs w:val="20"/>
        <w:shd w:val="clear" w:color="auto" w:fill="FFFFFF"/>
      </w:rPr>
      <w:instrText xml:space="preserve"> DOCPROPERTY  mMGfiNaslov  \* MERGEFORMAT </w:instrText>
    </w:r>
    <w:r w:rsidRPr="00C72BCB">
      <w:rPr>
        <w:rFonts w:ascii="Open Sans" w:hAnsi="Open Sans" w:cs="Open Sans"/>
        <w:color w:val="808080" w:themeColor="background1" w:themeShade="80"/>
        <w:sz w:val="20"/>
        <w:szCs w:val="20"/>
        <w:shd w:val="clear" w:color="auto" w:fill="FFFFFF"/>
      </w:rPr>
      <w:fldChar w:fldCharType="separate"/>
    </w:r>
    <w:r w:rsidR="00FF6573">
      <w:rPr>
        <w:rFonts w:ascii="Open Sans" w:hAnsi="Open Sans" w:cs="Open Sans"/>
        <w:color w:val="808080" w:themeColor="background1" w:themeShade="80"/>
        <w:sz w:val="20"/>
        <w:szCs w:val="20"/>
        <w:shd w:val="clear" w:color="auto" w:fill="FFFFFF"/>
      </w:rPr>
      <w:t>Levanjska Varoš 70, 31416 Levanjska Varoš</w:t>
    </w:r>
    <w:r w:rsidRPr="00C72BCB">
      <w:rPr>
        <w:rFonts w:ascii="Open Sans" w:hAnsi="Open Sans" w:cs="Open Sans"/>
        <w:color w:val="808080" w:themeColor="background1" w:themeShade="80"/>
        <w:sz w:val="20"/>
        <w:szCs w:val="20"/>
        <w:shd w:val="clear" w:color="auto" w:fil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147B6"/>
    <w:multiLevelType w:val="hybridMultilevel"/>
    <w:tmpl w:val="CA049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E92034"/>
    <w:multiLevelType w:val="hybridMultilevel"/>
    <w:tmpl w:val="5066E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334F59"/>
    <w:multiLevelType w:val="hybridMultilevel"/>
    <w:tmpl w:val="ACD27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ADD7D3C"/>
    <w:multiLevelType w:val="hybridMultilevel"/>
    <w:tmpl w:val="92DEE6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9235C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2A7B01"/>
    <w:multiLevelType w:val="hybridMultilevel"/>
    <w:tmpl w:val="F2EE41A0"/>
    <w:lvl w:ilvl="0" w:tplc="882A3F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4825569"/>
    <w:multiLevelType w:val="multilevel"/>
    <w:tmpl w:val="04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7" w15:restartNumberingAfterBreak="0">
    <w:nsid w:val="58877773"/>
    <w:multiLevelType w:val="hybridMultilevel"/>
    <w:tmpl w:val="AEB2787A"/>
    <w:lvl w:ilvl="0" w:tplc="5D1A4C70">
      <w:start w:val="1"/>
      <w:numFmt w:val="decimal"/>
      <w:lvlText w:val="%1."/>
      <w:lvlJc w:val="left"/>
      <w:pPr>
        <w:ind w:left="516" w:hanging="360"/>
        <w:jc w:val="right"/>
      </w:pPr>
      <w:rPr>
        <w:rFonts w:hint="default"/>
        <w:b/>
        <w:bCs/>
        <w:spacing w:val="-1"/>
        <w:w w:val="99"/>
        <w:lang w:val="hr-HR" w:eastAsia="hr-HR" w:bidi="hr-HR"/>
      </w:rPr>
    </w:lvl>
    <w:lvl w:ilvl="1" w:tplc="B36CBACE">
      <w:numFmt w:val="bullet"/>
      <w:lvlText w:val="-"/>
      <w:lvlJc w:val="left"/>
      <w:pPr>
        <w:ind w:left="1956" w:hanging="360"/>
      </w:pPr>
      <w:rPr>
        <w:rFonts w:ascii="Times New Roman" w:eastAsia="Times New Roman" w:hAnsi="Times New Roman" w:cs="Times New Roman" w:hint="default"/>
        <w:w w:val="99"/>
        <w:sz w:val="20"/>
        <w:szCs w:val="20"/>
        <w:lang w:val="hr-HR" w:eastAsia="hr-HR" w:bidi="hr-HR"/>
      </w:rPr>
    </w:lvl>
    <w:lvl w:ilvl="2" w:tplc="263C4348">
      <w:numFmt w:val="bullet"/>
      <w:lvlText w:val="•"/>
      <w:lvlJc w:val="left"/>
      <w:pPr>
        <w:ind w:left="2785" w:hanging="360"/>
      </w:pPr>
      <w:rPr>
        <w:rFonts w:hint="default"/>
        <w:lang w:val="hr-HR" w:eastAsia="hr-HR" w:bidi="hr-HR"/>
      </w:rPr>
    </w:lvl>
    <w:lvl w:ilvl="3" w:tplc="75E420C0">
      <w:numFmt w:val="bullet"/>
      <w:lvlText w:val="•"/>
      <w:lvlJc w:val="left"/>
      <w:pPr>
        <w:ind w:left="3610" w:hanging="360"/>
      </w:pPr>
      <w:rPr>
        <w:rFonts w:hint="default"/>
        <w:lang w:val="hr-HR" w:eastAsia="hr-HR" w:bidi="hr-HR"/>
      </w:rPr>
    </w:lvl>
    <w:lvl w:ilvl="4" w:tplc="E47E7226">
      <w:numFmt w:val="bullet"/>
      <w:lvlText w:val="•"/>
      <w:lvlJc w:val="left"/>
      <w:pPr>
        <w:ind w:left="4435" w:hanging="360"/>
      </w:pPr>
      <w:rPr>
        <w:rFonts w:hint="default"/>
        <w:lang w:val="hr-HR" w:eastAsia="hr-HR" w:bidi="hr-HR"/>
      </w:rPr>
    </w:lvl>
    <w:lvl w:ilvl="5" w:tplc="BE4A8C04">
      <w:numFmt w:val="bullet"/>
      <w:lvlText w:val="•"/>
      <w:lvlJc w:val="left"/>
      <w:pPr>
        <w:ind w:left="5260" w:hanging="360"/>
      </w:pPr>
      <w:rPr>
        <w:rFonts w:hint="default"/>
        <w:lang w:val="hr-HR" w:eastAsia="hr-HR" w:bidi="hr-HR"/>
      </w:rPr>
    </w:lvl>
    <w:lvl w:ilvl="6" w:tplc="12E09658">
      <w:numFmt w:val="bullet"/>
      <w:lvlText w:val="•"/>
      <w:lvlJc w:val="left"/>
      <w:pPr>
        <w:ind w:left="6085" w:hanging="360"/>
      </w:pPr>
      <w:rPr>
        <w:rFonts w:hint="default"/>
        <w:lang w:val="hr-HR" w:eastAsia="hr-HR" w:bidi="hr-HR"/>
      </w:rPr>
    </w:lvl>
    <w:lvl w:ilvl="7" w:tplc="45ECE8F2">
      <w:numFmt w:val="bullet"/>
      <w:lvlText w:val="•"/>
      <w:lvlJc w:val="left"/>
      <w:pPr>
        <w:ind w:left="6910" w:hanging="360"/>
      </w:pPr>
      <w:rPr>
        <w:rFonts w:hint="default"/>
        <w:lang w:val="hr-HR" w:eastAsia="hr-HR" w:bidi="hr-HR"/>
      </w:rPr>
    </w:lvl>
    <w:lvl w:ilvl="8" w:tplc="2116D52A">
      <w:numFmt w:val="bullet"/>
      <w:lvlText w:val="•"/>
      <w:lvlJc w:val="left"/>
      <w:pPr>
        <w:ind w:left="7736" w:hanging="360"/>
      </w:pPr>
      <w:rPr>
        <w:rFonts w:hint="default"/>
        <w:lang w:val="hr-HR" w:eastAsia="hr-HR" w:bidi="hr-HR"/>
      </w:rPr>
    </w:lvl>
  </w:abstractNum>
  <w:abstractNum w:abstractNumId="8" w15:restartNumberingAfterBreak="0">
    <w:nsid w:val="6834669E"/>
    <w:multiLevelType w:val="hybridMultilevel"/>
    <w:tmpl w:val="EDBA936E"/>
    <w:lvl w:ilvl="0" w:tplc="DA4C246C">
      <w:start w:val="1"/>
      <w:numFmt w:val="decimal"/>
      <w:pStyle w:val="Naslov1"/>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C7A588D"/>
    <w:multiLevelType w:val="hybridMultilevel"/>
    <w:tmpl w:val="C3C62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6765E47"/>
    <w:multiLevelType w:val="hybridMultilevel"/>
    <w:tmpl w:val="2AEE3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FF27AC"/>
    <w:multiLevelType w:val="hybridMultilevel"/>
    <w:tmpl w:val="5F8008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8"/>
    <w:lvlOverride w:ilvl="0">
      <w:startOverride w:val="1"/>
    </w:lvlOverride>
  </w:num>
  <w:num w:numId="6">
    <w:abstractNumId w:val="8"/>
  </w:num>
  <w:num w:numId="7">
    <w:abstractNumId w:val="8"/>
  </w:num>
  <w:num w:numId="8">
    <w:abstractNumId w:val="4"/>
  </w:num>
  <w:num w:numId="9">
    <w:abstractNumId w:val="11"/>
  </w:num>
  <w:num w:numId="10">
    <w:abstractNumId w:val="9"/>
  </w:num>
  <w:num w:numId="11">
    <w:abstractNumId w:val="0"/>
  </w:num>
  <w:num w:numId="12">
    <w:abstractNumId w:val="3"/>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4E"/>
    <w:rsid w:val="00001B8D"/>
    <w:rsid w:val="00005DB2"/>
    <w:rsid w:val="00012F0F"/>
    <w:rsid w:val="0002296E"/>
    <w:rsid w:val="000235F5"/>
    <w:rsid w:val="00024D17"/>
    <w:rsid w:val="00025FE0"/>
    <w:rsid w:val="00031184"/>
    <w:rsid w:val="00040EF3"/>
    <w:rsid w:val="000515B6"/>
    <w:rsid w:val="00083C50"/>
    <w:rsid w:val="0009059A"/>
    <w:rsid w:val="000A18FC"/>
    <w:rsid w:val="000A1BAB"/>
    <w:rsid w:val="000A5774"/>
    <w:rsid w:val="000A60F5"/>
    <w:rsid w:val="000A7803"/>
    <w:rsid w:val="000E13BD"/>
    <w:rsid w:val="000E1E51"/>
    <w:rsid w:val="000F068B"/>
    <w:rsid w:val="00107123"/>
    <w:rsid w:val="00125E73"/>
    <w:rsid w:val="00141094"/>
    <w:rsid w:val="00172490"/>
    <w:rsid w:val="00184B5D"/>
    <w:rsid w:val="001920FC"/>
    <w:rsid w:val="001A3929"/>
    <w:rsid w:val="001C03F2"/>
    <w:rsid w:val="001D2788"/>
    <w:rsid w:val="001D6157"/>
    <w:rsid w:val="001D6177"/>
    <w:rsid w:val="00204D2D"/>
    <w:rsid w:val="002370CB"/>
    <w:rsid w:val="00263C57"/>
    <w:rsid w:val="0028578B"/>
    <w:rsid w:val="002B2A86"/>
    <w:rsid w:val="002D2220"/>
    <w:rsid w:val="002E41D8"/>
    <w:rsid w:val="002E5E3C"/>
    <w:rsid w:val="002F7F4E"/>
    <w:rsid w:val="00311CBC"/>
    <w:rsid w:val="003224EB"/>
    <w:rsid w:val="00332BA2"/>
    <w:rsid w:val="00353DD2"/>
    <w:rsid w:val="00356779"/>
    <w:rsid w:val="00385E50"/>
    <w:rsid w:val="003A5A6C"/>
    <w:rsid w:val="003A5F64"/>
    <w:rsid w:val="003D27AE"/>
    <w:rsid w:val="003E14CE"/>
    <w:rsid w:val="00404DD9"/>
    <w:rsid w:val="004771FB"/>
    <w:rsid w:val="00483002"/>
    <w:rsid w:val="00492598"/>
    <w:rsid w:val="004B4881"/>
    <w:rsid w:val="005150E4"/>
    <w:rsid w:val="00533E5D"/>
    <w:rsid w:val="00535AA5"/>
    <w:rsid w:val="0057570E"/>
    <w:rsid w:val="00577DF7"/>
    <w:rsid w:val="005923F8"/>
    <w:rsid w:val="00592BB9"/>
    <w:rsid w:val="005968BA"/>
    <w:rsid w:val="005A5882"/>
    <w:rsid w:val="005C545D"/>
    <w:rsid w:val="00620180"/>
    <w:rsid w:val="00633E9D"/>
    <w:rsid w:val="0064197A"/>
    <w:rsid w:val="00666022"/>
    <w:rsid w:val="00693AB0"/>
    <w:rsid w:val="006B47C6"/>
    <w:rsid w:val="006D09B1"/>
    <w:rsid w:val="006E5F9E"/>
    <w:rsid w:val="00704C5A"/>
    <w:rsid w:val="00716C05"/>
    <w:rsid w:val="00717DBC"/>
    <w:rsid w:val="00721085"/>
    <w:rsid w:val="0075108C"/>
    <w:rsid w:val="00756485"/>
    <w:rsid w:val="00776557"/>
    <w:rsid w:val="00782627"/>
    <w:rsid w:val="007A72D3"/>
    <w:rsid w:val="007B4D0C"/>
    <w:rsid w:val="007B570D"/>
    <w:rsid w:val="007B68FE"/>
    <w:rsid w:val="007C34C6"/>
    <w:rsid w:val="007D530C"/>
    <w:rsid w:val="007D705D"/>
    <w:rsid w:val="007F57C0"/>
    <w:rsid w:val="00803B22"/>
    <w:rsid w:val="00807FAB"/>
    <w:rsid w:val="00810452"/>
    <w:rsid w:val="00814B0E"/>
    <w:rsid w:val="00820847"/>
    <w:rsid w:val="008221D0"/>
    <w:rsid w:val="008503C7"/>
    <w:rsid w:val="0086418D"/>
    <w:rsid w:val="008A4347"/>
    <w:rsid w:val="008A647C"/>
    <w:rsid w:val="008B0E4F"/>
    <w:rsid w:val="008C272E"/>
    <w:rsid w:val="008D0105"/>
    <w:rsid w:val="008D0B6D"/>
    <w:rsid w:val="00903B72"/>
    <w:rsid w:val="00907D7A"/>
    <w:rsid w:val="00911791"/>
    <w:rsid w:val="00914BEA"/>
    <w:rsid w:val="00921F0A"/>
    <w:rsid w:val="00925BE2"/>
    <w:rsid w:val="009302E5"/>
    <w:rsid w:val="00943AEA"/>
    <w:rsid w:val="009449C6"/>
    <w:rsid w:val="00945DF9"/>
    <w:rsid w:val="00946469"/>
    <w:rsid w:val="00971DBD"/>
    <w:rsid w:val="0099269A"/>
    <w:rsid w:val="009A349B"/>
    <w:rsid w:val="009A60A2"/>
    <w:rsid w:val="009C1788"/>
    <w:rsid w:val="009F22EA"/>
    <w:rsid w:val="009F3B13"/>
    <w:rsid w:val="009F61E6"/>
    <w:rsid w:val="00A016A7"/>
    <w:rsid w:val="00A056BD"/>
    <w:rsid w:val="00A210E5"/>
    <w:rsid w:val="00A45EDD"/>
    <w:rsid w:val="00A462FD"/>
    <w:rsid w:val="00A55C0C"/>
    <w:rsid w:val="00A57773"/>
    <w:rsid w:val="00A7444D"/>
    <w:rsid w:val="00A8423D"/>
    <w:rsid w:val="00A8535E"/>
    <w:rsid w:val="00A93291"/>
    <w:rsid w:val="00AB068E"/>
    <w:rsid w:val="00AB0D50"/>
    <w:rsid w:val="00AB777A"/>
    <w:rsid w:val="00AB7FA5"/>
    <w:rsid w:val="00AC4240"/>
    <w:rsid w:val="00AC6CA7"/>
    <w:rsid w:val="00B21411"/>
    <w:rsid w:val="00B21F88"/>
    <w:rsid w:val="00B268B7"/>
    <w:rsid w:val="00B3046D"/>
    <w:rsid w:val="00B31B80"/>
    <w:rsid w:val="00B336CF"/>
    <w:rsid w:val="00B84E5C"/>
    <w:rsid w:val="00B928AE"/>
    <w:rsid w:val="00BA4E45"/>
    <w:rsid w:val="00BA62AF"/>
    <w:rsid w:val="00BC035B"/>
    <w:rsid w:val="00BC7E37"/>
    <w:rsid w:val="00BD4EAA"/>
    <w:rsid w:val="00BE179F"/>
    <w:rsid w:val="00BE582F"/>
    <w:rsid w:val="00BE670A"/>
    <w:rsid w:val="00BE6A68"/>
    <w:rsid w:val="00BE76B0"/>
    <w:rsid w:val="00BF1412"/>
    <w:rsid w:val="00BF24EC"/>
    <w:rsid w:val="00C0537B"/>
    <w:rsid w:val="00C315D9"/>
    <w:rsid w:val="00C31F6B"/>
    <w:rsid w:val="00C353F8"/>
    <w:rsid w:val="00C4458D"/>
    <w:rsid w:val="00C513E4"/>
    <w:rsid w:val="00C56A84"/>
    <w:rsid w:val="00C715C1"/>
    <w:rsid w:val="00C72BCB"/>
    <w:rsid w:val="00C758DC"/>
    <w:rsid w:val="00CA0ECD"/>
    <w:rsid w:val="00CC6FD7"/>
    <w:rsid w:val="00CC70FD"/>
    <w:rsid w:val="00CF1A44"/>
    <w:rsid w:val="00CF2DAE"/>
    <w:rsid w:val="00D00D34"/>
    <w:rsid w:val="00D03FD7"/>
    <w:rsid w:val="00D05565"/>
    <w:rsid w:val="00D12169"/>
    <w:rsid w:val="00D145EA"/>
    <w:rsid w:val="00D165DE"/>
    <w:rsid w:val="00D36D7D"/>
    <w:rsid w:val="00D47797"/>
    <w:rsid w:val="00D6504C"/>
    <w:rsid w:val="00DB03F4"/>
    <w:rsid w:val="00DC30B6"/>
    <w:rsid w:val="00DC3E68"/>
    <w:rsid w:val="00DC4619"/>
    <w:rsid w:val="00E13DCD"/>
    <w:rsid w:val="00E16FFA"/>
    <w:rsid w:val="00E304FD"/>
    <w:rsid w:val="00E30C70"/>
    <w:rsid w:val="00E53615"/>
    <w:rsid w:val="00E53758"/>
    <w:rsid w:val="00E66EF5"/>
    <w:rsid w:val="00E80B9B"/>
    <w:rsid w:val="00E9592F"/>
    <w:rsid w:val="00EE30FC"/>
    <w:rsid w:val="00EF5417"/>
    <w:rsid w:val="00F24B80"/>
    <w:rsid w:val="00F44033"/>
    <w:rsid w:val="00F57CF2"/>
    <w:rsid w:val="00F65849"/>
    <w:rsid w:val="00F718EA"/>
    <w:rsid w:val="00F72352"/>
    <w:rsid w:val="00F7358D"/>
    <w:rsid w:val="00F9301C"/>
    <w:rsid w:val="00FA0A07"/>
    <w:rsid w:val="00FA3059"/>
    <w:rsid w:val="00FA7E10"/>
    <w:rsid w:val="00FD0D39"/>
    <w:rsid w:val="00FD1B6E"/>
    <w:rsid w:val="00FD3105"/>
    <w:rsid w:val="00FE5B82"/>
    <w:rsid w:val="00FF0D29"/>
    <w:rsid w:val="00FF321E"/>
    <w:rsid w:val="00FF4982"/>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CC26"/>
  <w15:chartTrackingRefBased/>
  <w15:docId w15:val="{2B9F2517-11DB-4F54-B144-D70F404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2D"/>
    <w:pPr>
      <w:spacing w:after="80"/>
    </w:pPr>
    <w:rPr>
      <w:lang w:val="hr-HR"/>
    </w:rPr>
  </w:style>
  <w:style w:type="paragraph" w:styleId="Naslov1">
    <w:name w:val="heading 1"/>
    <w:basedOn w:val="Normal"/>
    <w:next w:val="Normal"/>
    <w:link w:val="Naslov1Char"/>
    <w:uiPriority w:val="9"/>
    <w:qFormat/>
    <w:rsid w:val="00BE179F"/>
    <w:pPr>
      <w:keepNext/>
      <w:keepLines/>
      <w:numPr>
        <w:numId w:val="1"/>
      </w:numPr>
      <w:spacing w:before="240" w:after="0"/>
      <w:outlineLvl w:val="0"/>
    </w:pPr>
    <w:rPr>
      <w:rFonts w:asciiTheme="majorHAnsi" w:eastAsiaTheme="majorEastAsia" w:hAnsiTheme="majorHAnsi" w:cstheme="majorBidi"/>
      <w:b/>
      <w:sz w:val="28"/>
      <w:szCs w:val="32"/>
    </w:rPr>
  </w:style>
  <w:style w:type="paragraph" w:styleId="Naslov2">
    <w:name w:val="heading 2"/>
    <w:basedOn w:val="Normal"/>
    <w:next w:val="Normal"/>
    <w:link w:val="Naslov2Char"/>
    <w:uiPriority w:val="9"/>
    <w:unhideWhenUsed/>
    <w:qFormat/>
    <w:rsid w:val="00BE179F"/>
    <w:pPr>
      <w:keepNext/>
      <w:keepLines/>
      <w:spacing w:before="40" w:after="160"/>
      <w:outlineLvl w:val="1"/>
    </w:pPr>
    <w:rPr>
      <w:rFonts w:asciiTheme="majorHAnsi" w:eastAsiaTheme="majorEastAsia" w:hAnsiTheme="majorHAnsi" w:cstheme="majorBidi"/>
      <w:b/>
      <w:sz w:val="24"/>
      <w:szCs w:val="26"/>
    </w:rPr>
  </w:style>
  <w:style w:type="paragraph" w:styleId="Naslov3">
    <w:name w:val="heading 3"/>
    <w:basedOn w:val="Normal"/>
    <w:next w:val="Normal"/>
    <w:link w:val="Naslov3Char"/>
    <w:uiPriority w:val="9"/>
    <w:unhideWhenUsed/>
    <w:qFormat/>
    <w:rsid w:val="00204D2D"/>
    <w:pPr>
      <w:keepNext/>
      <w:keepLines/>
      <w:spacing w:before="40" w:after="160"/>
      <w:outlineLvl w:val="2"/>
    </w:pPr>
    <w:rPr>
      <w:rFonts w:asciiTheme="majorHAnsi" w:eastAsiaTheme="majorEastAsia" w:hAnsiTheme="majorHAnsi" w:cstheme="majorBidi"/>
      <w:b/>
      <w:color w:val="1F4D78" w:themeColor="accent1" w:themeShade="7F"/>
      <w:sz w:val="24"/>
      <w:szCs w:val="24"/>
    </w:rPr>
  </w:style>
  <w:style w:type="paragraph" w:styleId="Naslov4">
    <w:name w:val="heading 4"/>
    <w:basedOn w:val="Normal"/>
    <w:next w:val="Normal"/>
    <w:link w:val="Naslov4Char"/>
    <w:uiPriority w:val="9"/>
    <w:unhideWhenUsed/>
    <w:qFormat/>
    <w:rsid w:val="00D00D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1A3929"/>
    <w:pPr>
      <w:keepNext/>
      <w:keepLines/>
      <w:spacing w:before="40" w:after="0"/>
      <w:outlineLvl w:val="4"/>
    </w:pPr>
    <w:rPr>
      <w:rFonts w:asciiTheme="majorHAnsi" w:eastAsiaTheme="majorEastAsia" w:hAnsiTheme="majorHAnsi" w:cstheme="majorBid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F7F4E"/>
    <w:pPr>
      <w:spacing w:after="0" w:line="240" w:lineRule="auto"/>
    </w:pPr>
    <w:rPr>
      <w:lang w:val="hr-HR"/>
    </w:rPr>
  </w:style>
  <w:style w:type="character" w:customStyle="1" w:styleId="Naslov1Char">
    <w:name w:val="Naslov 1 Char"/>
    <w:basedOn w:val="Zadanifontodlomka"/>
    <w:link w:val="Naslov1"/>
    <w:uiPriority w:val="9"/>
    <w:rsid w:val="00BE179F"/>
    <w:rPr>
      <w:rFonts w:asciiTheme="majorHAnsi" w:eastAsiaTheme="majorEastAsia" w:hAnsiTheme="majorHAnsi" w:cstheme="majorBidi"/>
      <w:b/>
      <w:sz w:val="28"/>
      <w:szCs w:val="32"/>
      <w:lang w:val="hr-HR"/>
    </w:rPr>
  </w:style>
  <w:style w:type="character" w:customStyle="1" w:styleId="Naslov2Char">
    <w:name w:val="Naslov 2 Char"/>
    <w:basedOn w:val="Zadanifontodlomka"/>
    <w:link w:val="Naslov2"/>
    <w:uiPriority w:val="9"/>
    <w:rsid w:val="00BE179F"/>
    <w:rPr>
      <w:rFonts w:asciiTheme="majorHAnsi" w:eastAsiaTheme="majorEastAsia" w:hAnsiTheme="majorHAnsi" w:cstheme="majorBidi"/>
      <w:b/>
      <w:sz w:val="24"/>
      <w:szCs w:val="26"/>
      <w:lang w:val="hr-HR"/>
    </w:rPr>
  </w:style>
  <w:style w:type="paragraph" w:customStyle="1" w:styleId="Naslov11">
    <w:name w:val="Naslov 11"/>
    <w:basedOn w:val="Normal"/>
    <w:rsid w:val="002F7F4E"/>
    <w:pPr>
      <w:numPr>
        <w:numId w:val="2"/>
      </w:numPr>
    </w:pPr>
  </w:style>
  <w:style w:type="paragraph" w:customStyle="1" w:styleId="Naslov21">
    <w:name w:val="Naslov 21"/>
    <w:basedOn w:val="Normal"/>
    <w:rsid w:val="002F7F4E"/>
    <w:pPr>
      <w:numPr>
        <w:ilvl w:val="1"/>
        <w:numId w:val="2"/>
      </w:numPr>
    </w:pPr>
  </w:style>
  <w:style w:type="paragraph" w:customStyle="1" w:styleId="Naslov31">
    <w:name w:val="Naslov 31"/>
    <w:basedOn w:val="Normal"/>
    <w:rsid w:val="002F7F4E"/>
    <w:pPr>
      <w:numPr>
        <w:ilvl w:val="2"/>
        <w:numId w:val="2"/>
      </w:numPr>
    </w:pPr>
  </w:style>
  <w:style w:type="paragraph" w:customStyle="1" w:styleId="Naslov41">
    <w:name w:val="Naslov 41"/>
    <w:basedOn w:val="Normal"/>
    <w:rsid w:val="002F7F4E"/>
    <w:pPr>
      <w:numPr>
        <w:ilvl w:val="3"/>
        <w:numId w:val="2"/>
      </w:numPr>
    </w:pPr>
  </w:style>
  <w:style w:type="paragraph" w:customStyle="1" w:styleId="Naslov51">
    <w:name w:val="Naslov 51"/>
    <w:basedOn w:val="Normal"/>
    <w:rsid w:val="002F7F4E"/>
    <w:pPr>
      <w:numPr>
        <w:ilvl w:val="4"/>
        <w:numId w:val="2"/>
      </w:numPr>
    </w:pPr>
  </w:style>
  <w:style w:type="paragraph" w:customStyle="1" w:styleId="Naslov61">
    <w:name w:val="Naslov 61"/>
    <w:basedOn w:val="Normal"/>
    <w:rsid w:val="002F7F4E"/>
    <w:pPr>
      <w:numPr>
        <w:ilvl w:val="5"/>
        <w:numId w:val="2"/>
      </w:numPr>
    </w:pPr>
  </w:style>
  <w:style w:type="paragraph" w:customStyle="1" w:styleId="Naslov71">
    <w:name w:val="Naslov 71"/>
    <w:basedOn w:val="Normal"/>
    <w:rsid w:val="002F7F4E"/>
    <w:pPr>
      <w:numPr>
        <w:ilvl w:val="6"/>
        <w:numId w:val="2"/>
      </w:numPr>
    </w:pPr>
  </w:style>
  <w:style w:type="paragraph" w:customStyle="1" w:styleId="Naslov81">
    <w:name w:val="Naslov 81"/>
    <w:basedOn w:val="Normal"/>
    <w:rsid w:val="002F7F4E"/>
    <w:pPr>
      <w:numPr>
        <w:ilvl w:val="7"/>
        <w:numId w:val="2"/>
      </w:numPr>
    </w:pPr>
  </w:style>
  <w:style w:type="paragraph" w:customStyle="1" w:styleId="Naslov91">
    <w:name w:val="Naslov 91"/>
    <w:basedOn w:val="Normal"/>
    <w:rsid w:val="002F7F4E"/>
    <w:pPr>
      <w:numPr>
        <w:ilvl w:val="8"/>
        <w:numId w:val="2"/>
      </w:numPr>
    </w:pPr>
  </w:style>
  <w:style w:type="table" w:customStyle="1" w:styleId="TableNormal1">
    <w:name w:val="Table Normal1"/>
    <w:uiPriority w:val="2"/>
    <w:semiHidden/>
    <w:unhideWhenUsed/>
    <w:qFormat/>
    <w:rsid w:val="008B0E4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0E4F"/>
    <w:pPr>
      <w:widowControl w:val="0"/>
      <w:autoSpaceDE w:val="0"/>
      <w:autoSpaceDN w:val="0"/>
      <w:spacing w:after="0" w:line="240" w:lineRule="auto"/>
    </w:pPr>
    <w:rPr>
      <w:rFonts w:ascii="Calibri" w:eastAsia="Calibri" w:hAnsi="Calibri" w:cs="Calibri"/>
      <w:lang w:eastAsia="hr-HR" w:bidi="hr-HR"/>
    </w:rPr>
  </w:style>
  <w:style w:type="character" w:customStyle="1" w:styleId="Naslov3Char">
    <w:name w:val="Naslov 3 Char"/>
    <w:basedOn w:val="Zadanifontodlomka"/>
    <w:link w:val="Naslov3"/>
    <w:uiPriority w:val="9"/>
    <w:rsid w:val="00204D2D"/>
    <w:rPr>
      <w:rFonts w:asciiTheme="majorHAnsi" w:eastAsiaTheme="majorEastAsia" w:hAnsiTheme="majorHAnsi" w:cstheme="majorBidi"/>
      <w:b/>
      <w:color w:val="1F4D78" w:themeColor="accent1" w:themeShade="7F"/>
      <w:sz w:val="24"/>
      <w:szCs w:val="24"/>
      <w:lang w:val="hr-HR"/>
    </w:rPr>
  </w:style>
  <w:style w:type="character" w:customStyle="1" w:styleId="Naslov4Char">
    <w:name w:val="Naslov 4 Char"/>
    <w:basedOn w:val="Zadanifontodlomka"/>
    <w:link w:val="Naslov4"/>
    <w:uiPriority w:val="9"/>
    <w:rsid w:val="00D00D34"/>
    <w:rPr>
      <w:rFonts w:asciiTheme="majorHAnsi" w:eastAsiaTheme="majorEastAsia" w:hAnsiTheme="majorHAnsi" w:cstheme="majorBidi"/>
      <w:i/>
      <w:iCs/>
      <w:color w:val="2E74B5" w:themeColor="accent1" w:themeShade="BF"/>
      <w:lang w:val="hr-HR"/>
    </w:rPr>
  </w:style>
  <w:style w:type="paragraph" w:styleId="Tekstbalonia">
    <w:name w:val="Balloon Text"/>
    <w:basedOn w:val="Normal"/>
    <w:link w:val="TekstbaloniaChar"/>
    <w:uiPriority w:val="99"/>
    <w:semiHidden/>
    <w:unhideWhenUsed/>
    <w:rsid w:val="002857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578B"/>
    <w:rPr>
      <w:rFonts w:ascii="Segoe UI" w:hAnsi="Segoe UI" w:cs="Segoe UI"/>
      <w:sz w:val="18"/>
      <w:szCs w:val="18"/>
      <w:lang w:val="hr-HR"/>
    </w:rPr>
  </w:style>
  <w:style w:type="character" w:customStyle="1" w:styleId="Naslov5Char">
    <w:name w:val="Naslov 5 Char"/>
    <w:basedOn w:val="Zadanifontodlomka"/>
    <w:link w:val="Naslov5"/>
    <w:uiPriority w:val="9"/>
    <w:rsid w:val="001A3929"/>
    <w:rPr>
      <w:rFonts w:asciiTheme="majorHAnsi" w:eastAsiaTheme="majorEastAsia" w:hAnsiTheme="majorHAnsi" w:cstheme="majorBidi"/>
      <w:lang w:val="hr-HR"/>
    </w:rPr>
  </w:style>
  <w:style w:type="paragraph" w:styleId="Zaglavlje">
    <w:name w:val="header"/>
    <w:basedOn w:val="Normal"/>
    <w:link w:val="ZaglavljeChar"/>
    <w:uiPriority w:val="99"/>
    <w:unhideWhenUsed/>
    <w:rsid w:val="00204D2D"/>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04D2D"/>
    <w:rPr>
      <w:lang w:val="hr-HR"/>
    </w:rPr>
  </w:style>
  <w:style w:type="paragraph" w:styleId="Podnoje">
    <w:name w:val="footer"/>
    <w:basedOn w:val="Normal"/>
    <w:link w:val="PodnojeChar"/>
    <w:uiPriority w:val="99"/>
    <w:unhideWhenUsed/>
    <w:rsid w:val="00204D2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04D2D"/>
    <w:rPr>
      <w:lang w:val="hr-HR"/>
    </w:rPr>
  </w:style>
  <w:style w:type="paragraph" w:styleId="TOCNaslov">
    <w:name w:val="TOC Heading"/>
    <w:basedOn w:val="Naslov1"/>
    <w:next w:val="Normal"/>
    <w:uiPriority w:val="39"/>
    <w:unhideWhenUsed/>
    <w:qFormat/>
    <w:rsid w:val="00FE5B82"/>
    <w:pPr>
      <w:numPr>
        <w:numId w:val="0"/>
      </w:numPr>
      <w:outlineLvl w:val="9"/>
    </w:pPr>
    <w:rPr>
      <w:b w:val="0"/>
      <w:color w:val="2E74B5" w:themeColor="accent1" w:themeShade="BF"/>
      <w:lang w:eastAsia="hr-HR"/>
    </w:rPr>
  </w:style>
  <w:style w:type="paragraph" w:styleId="Sadraj1">
    <w:name w:val="toc 1"/>
    <w:basedOn w:val="Normal"/>
    <w:next w:val="Normal"/>
    <w:autoRedefine/>
    <w:uiPriority w:val="39"/>
    <w:unhideWhenUsed/>
    <w:rsid w:val="00FE5B82"/>
    <w:pPr>
      <w:spacing w:after="100"/>
    </w:pPr>
  </w:style>
  <w:style w:type="paragraph" w:styleId="Sadraj2">
    <w:name w:val="toc 2"/>
    <w:basedOn w:val="Normal"/>
    <w:next w:val="Normal"/>
    <w:autoRedefine/>
    <w:uiPriority w:val="39"/>
    <w:unhideWhenUsed/>
    <w:rsid w:val="00FE5B82"/>
    <w:pPr>
      <w:spacing w:after="100"/>
      <w:ind w:left="220"/>
    </w:pPr>
  </w:style>
  <w:style w:type="paragraph" w:styleId="Sadraj3">
    <w:name w:val="toc 3"/>
    <w:basedOn w:val="Normal"/>
    <w:next w:val="Normal"/>
    <w:autoRedefine/>
    <w:uiPriority w:val="39"/>
    <w:unhideWhenUsed/>
    <w:rsid w:val="00FE5B82"/>
    <w:pPr>
      <w:spacing w:after="100"/>
      <w:ind w:left="440"/>
    </w:pPr>
  </w:style>
  <w:style w:type="character" w:styleId="Hiperveza">
    <w:name w:val="Hyperlink"/>
    <w:basedOn w:val="Zadanifontodlomka"/>
    <w:uiPriority w:val="99"/>
    <w:unhideWhenUsed/>
    <w:rsid w:val="00FE5B82"/>
    <w:rPr>
      <w:color w:val="0563C1" w:themeColor="hyperlink"/>
      <w:u w:val="single"/>
    </w:rPr>
  </w:style>
  <w:style w:type="paragraph" w:styleId="Odlomakpopisa">
    <w:name w:val="List Paragraph"/>
    <w:basedOn w:val="Normal"/>
    <w:uiPriority w:val="34"/>
    <w:qFormat/>
    <w:rsid w:val="00404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0"/>
  <c:style val="2"/>
  <c:chart>
    <c:autoTitleDeleted val="0"/>
    <c:plotArea>
      <c:layout/>
      <c:barChart>
        <c:barDir val="col"/>
        <c:grouping val="clustered"/>
        <c:varyColors val="1"/>
        <c:ser>
          <c:idx val="1"/>
          <c:order val="0"/>
          <c:tx>
            <c:v>2019</c:v>
          </c:tx>
          <c:spPr>
            <a:solidFill>
              <a:srgbClr val="778899"/>
            </a:solidFill>
          </c:spPr>
          <c:invertIfNegative val="0"/>
          <c:cat>
            <c:strLit>
              <c:ptCount val="3"/>
              <c:pt idx="0">
                <c:v>Ukupni prihodi</c:v>
              </c:pt>
              <c:pt idx="1">
                <c:v>Poslovni prihodi</c:v>
              </c:pt>
              <c:pt idx="2">
                <c:v>Financijski prihodi</c:v>
              </c:pt>
            </c:strLit>
          </c:cat>
          <c:val>
            <c:numLit>
              <c:formatCode>General</c:formatCode>
              <c:ptCount val="3"/>
              <c:pt idx="0">
                <c:v>0</c:v>
              </c:pt>
              <c:pt idx="1">
                <c:v>0</c:v>
              </c:pt>
              <c:pt idx="2">
                <c:v>0</c:v>
              </c:pt>
            </c:numLit>
          </c:val>
          <c:extLst>
            <c:ext xmlns:c16="http://schemas.microsoft.com/office/drawing/2014/chart" uri="{C3380CC4-5D6E-409C-BE32-E72D297353CC}">
              <c16:uniqueId val="{00000000-9705-41FF-B189-9C64FB4A1DF1}"/>
            </c:ext>
          </c:extLst>
        </c:ser>
        <c:ser>
          <c:idx val="2"/>
          <c:order val="1"/>
          <c:tx>
            <c:v>2020</c:v>
          </c:tx>
          <c:spPr>
            <a:solidFill>
              <a:srgbClr val="FF8C00"/>
            </a:solidFill>
          </c:spPr>
          <c:invertIfNegative val="0"/>
          <c:cat>
            <c:strLit>
              <c:ptCount val="3"/>
              <c:pt idx="0">
                <c:v>Ukupni prihodi</c:v>
              </c:pt>
              <c:pt idx="1">
                <c:v>Poslovni prihodi</c:v>
              </c:pt>
              <c:pt idx="2">
                <c:v>Financijski prihodi</c:v>
              </c:pt>
            </c:strLit>
          </c:cat>
          <c:val>
            <c:numLit>
              <c:formatCode>General</c:formatCode>
              <c:ptCount val="3"/>
              <c:pt idx="0">
                <c:v>274688</c:v>
              </c:pt>
              <c:pt idx="1">
                <c:v>274688</c:v>
              </c:pt>
              <c:pt idx="2">
                <c:v>0</c:v>
              </c:pt>
            </c:numLit>
          </c:val>
          <c:extLst>
            <c:ext xmlns:c16="http://schemas.microsoft.com/office/drawing/2014/chart" uri="{C3380CC4-5D6E-409C-BE32-E72D297353CC}">
              <c16:uniqueId val="{00000001-9705-41FF-B189-9C64FB4A1DF1}"/>
            </c:ext>
          </c:extLst>
        </c:ser>
        <c:dLbls>
          <c:showLegendKey val="0"/>
          <c:showVal val="0"/>
          <c:showCatName val="0"/>
          <c:showSerName val="0"/>
          <c:showPercent val="0"/>
          <c:showBubbleSize val="0"/>
        </c:dLbls>
        <c:gapWidth val="200"/>
        <c:axId val="148921728"/>
        <c:axId val="154227840"/>
      </c:barChart>
      <c:catAx>
        <c:axId val="148921728"/>
        <c:scaling>
          <c:orientation val="minMax"/>
        </c:scaling>
        <c:delete val="0"/>
        <c:axPos val="b"/>
        <c:numFmt formatCode="General" sourceLinked="0"/>
        <c:majorTickMark val="out"/>
        <c:minorTickMark val="none"/>
        <c:tickLblPos val="nextTo"/>
        <c:crossAx val="154227840"/>
        <c:crosses val="autoZero"/>
        <c:auto val="1"/>
        <c:lblAlgn val="ctr"/>
        <c:lblOffset val="100"/>
        <c:noMultiLvlLbl val="0"/>
      </c:catAx>
      <c:valAx>
        <c:axId val="154227840"/>
        <c:scaling>
          <c:orientation val="minMax"/>
        </c:scaling>
        <c:delete val="0"/>
        <c:axPos val="l"/>
        <c:majorGridlines/>
        <c:numFmt formatCode="General" sourceLinked="0"/>
        <c:majorTickMark val="out"/>
        <c:minorTickMark val="none"/>
        <c:tickLblPos val="nextTo"/>
        <c:crossAx val="148921728"/>
        <c:crosses val="autoZero"/>
        <c:crossBetween val="between"/>
      </c:valAx>
    </c:plotArea>
    <c:legend>
      <c:legendPos val="b"/>
      <c:overlay val="0"/>
    </c:legend>
    <c:plotVisOnly val="1"/>
    <c:dispBlanksAs val="gap"/>
    <c:showDLblsOverMax val="0"/>
  </c:char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0"/>
  <c:style val="2"/>
  <c:chart>
    <c:autoTitleDeleted val="0"/>
    <c:plotArea>
      <c:layout/>
      <c:barChart>
        <c:barDir val="col"/>
        <c:grouping val="clustered"/>
        <c:varyColors val="1"/>
        <c:ser>
          <c:idx val="1"/>
          <c:order val="0"/>
          <c:tx>
            <c:v>2019</c:v>
          </c:tx>
          <c:spPr>
            <a:solidFill>
              <a:srgbClr val="778899"/>
            </a:solidFill>
          </c:spPr>
          <c:invertIfNegative val="0"/>
          <c:cat>
            <c:strLit>
              <c:ptCount val="3"/>
              <c:pt idx="0">
                <c:v>Ukupni rashodi</c:v>
              </c:pt>
              <c:pt idx="1">
                <c:v>Poslovni rashodi</c:v>
              </c:pt>
              <c:pt idx="2">
                <c:v>Financijski rashodi</c:v>
              </c:pt>
            </c:strLit>
          </c:cat>
          <c:val>
            <c:numLit>
              <c:formatCode>General</c:formatCode>
              <c:ptCount val="3"/>
              <c:pt idx="0">
                <c:v>0</c:v>
              </c:pt>
              <c:pt idx="1">
                <c:v>0</c:v>
              </c:pt>
              <c:pt idx="2">
                <c:v>0</c:v>
              </c:pt>
            </c:numLit>
          </c:val>
          <c:extLst>
            <c:ext xmlns:c16="http://schemas.microsoft.com/office/drawing/2014/chart" uri="{C3380CC4-5D6E-409C-BE32-E72D297353CC}">
              <c16:uniqueId val="{00000000-8E3B-4EF3-9CD5-915639E6C31C}"/>
            </c:ext>
          </c:extLst>
        </c:ser>
        <c:ser>
          <c:idx val="2"/>
          <c:order val="1"/>
          <c:tx>
            <c:v>2020</c:v>
          </c:tx>
          <c:spPr>
            <a:solidFill>
              <a:srgbClr val="FF8C00"/>
            </a:solidFill>
          </c:spPr>
          <c:invertIfNegative val="0"/>
          <c:cat>
            <c:strLit>
              <c:ptCount val="3"/>
              <c:pt idx="0">
                <c:v>Ukupni rashodi</c:v>
              </c:pt>
              <c:pt idx="1">
                <c:v>Poslovni rashodi</c:v>
              </c:pt>
              <c:pt idx="2">
                <c:v>Financijski rashodi</c:v>
              </c:pt>
            </c:strLit>
          </c:cat>
          <c:val>
            <c:numLit>
              <c:formatCode>General</c:formatCode>
              <c:ptCount val="3"/>
              <c:pt idx="0">
                <c:v>338764</c:v>
              </c:pt>
              <c:pt idx="1">
                <c:v>338764</c:v>
              </c:pt>
              <c:pt idx="2">
                <c:v>0</c:v>
              </c:pt>
            </c:numLit>
          </c:val>
          <c:extLst>
            <c:ext xmlns:c16="http://schemas.microsoft.com/office/drawing/2014/chart" uri="{C3380CC4-5D6E-409C-BE32-E72D297353CC}">
              <c16:uniqueId val="{00000001-8E3B-4EF3-9CD5-915639E6C31C}"/>
            </c:ext>
          </c:extLst>
        </c:ser>
        <c:dLbls>
          <c:showLegendKey val="0"/>
          <c:showVal val="0"/>
          <c:showCatName val="0"/>
          <c:showSerName val="0"/>
          <c:showPercent val="0"/>
          <c:showBubbleSize val="0"/>
        </c:dLbls>
        <c:gapWidth val="200"/>
        <c:axId val="148921728"/>
        <c:axId val="154227840"/>
      </c:barChart>
      <c:catAx>
        <c:axId val="148921728"/>
        <c:scaling>
          <c:orientation val="minMax"/>
        </c:scaling>
        <c:delete val="0"/>
        <c:axPos val="b"/>
        <c:numFmt formatCode="General" sourceLinked="0"/>
        <c:majorTickMark val="out"/>
        <c:minorTickMark val="none"/>
        <c:tickLblPos val="nextTo"/>
        <c:crossAx val="154227840"/>
        <c:crosses val="autoZero"/>
        <c:auto val="1"/>
        <c:lblAlgn val="ctr"/>
        <c:lblOffset val="100"/>
        <c:noMultiLvlLbl val="0"/>
      </c:catAx>
      <c:valAx>
        <c:axId val="154227840"/>
        <c:scaling>
          <c:orientation val="minMax"/>
        </c:scaling>
        <c:delete val="0"/>
        <c:axPos val="l"/>
        <c:majorGridlines/>
        <c:numFmt formatCode="General" sourceLinked="0"/>
        <c:majorTickMark val="out"/>
        <c:minorTickMark val="none"/>
        <c:tickLblPos val="nextTo"/>
        <c:crossAx val="148921728"/>
        <c:crosses val="autoZero"/>
        <c:crossBetween val="between"/>
      </c:valAx>
    </c:plotArea>
    <c:legend>
      <c:legendPos val="b"/>
      <c:overlay val="0"/>
    </c:legend>
    <c:plotVisOnly val="1"/>
    <c:dispBlanksAs val="gap"/>
    <c:showDLblsOverMax val="0"/>
  </c:char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0"/>
  <c:style val="2"/>
  <c:chart>
    <c:autoTitleDeleted val="0"/>
    <c:plotArea>
      <c:layout/>
      <c:barChart>
        <c:barDir val="col"/>
        <c:grouping val="clustered"/>
        <c:varyColors val="1"/>
        <c:ser>
          <c:idx val="1"/>
          <c:order val="0"/>
          <c:tx>
            <c:v>2019</c:v>
          </c:tx>
          <c:spPr>
            <a:solidFill>
              <a:srgbClr val="778899"/>
            </a:solidFill>
          </c:spPr>
          <c:invertIfNegative val="0"/>
          <c:cat>
            <c:strLit>
              <c:ptCount val="3"/>
              <c:pt idx="0">
                <c:v>Rezultat prije oporezivanja</c:v>
              </c:pt>
              <c:pt idx="1">
                <c:v>Porez na dobit</c:v>
              </c:pt>
              <c:pt idx="2">
                <c:v>Rezultat poslovanja razdobja</c:v>
              </c:pt>
            </c:strLit>
          </c:cat>
          <c:val>
            <c:numLit>
              <c:formatCode>General</c:formatCode>
              <c:ptCount val="3"/>
              <c:pt idx="0">
                <c:v>0</c:v>
              </c:pt>
              <c:pt idx="1">
                <c:v>0</c:v>
              </c:pt>
              <c:pt idx="2">
                <c:v>0</c:v>
              </c:pt>
            </c:numLit>
          </c:val>
          <c:extLst>
            <c:ext xmlns:c16="http://schemas.microsoft.com/office/drawing/2014/chart" uri="{C3380CC4-5D6E-409C-BE32-E72D297353CC}">
              <c16:uniqueId val="{00000000-62DE-4751-9AB7-BDE19E9CC94E}"/>
            </c:ext>
          </c:extLst>
        </c:ser>
        <c:ser>
          <c:idx val="2"/>
          <c:order val="1"/>
          <c:tx>
            <c:v>2020</c:v>
          </c:tx>
          <c:spPr>
            <a:solidFill>
              <a:srgbClr val="FF8C00"/>
            </a:solidFill>
          </c:spPr>
          <c:invertIfNegative val="0"/>
          <c:cat>
            <c:strLit>
              <c:ptCount val="3"/>
              <c:pt idx="0">
                <c:v>Rezultat prije oporezivanja</c:v>
              </c:pt>
              <c:pt idx="1">
                <c:v>Porez na dobit</c:v>
              </c:pt>
              <c:pt idx="2">
                <c:v>Rezultat poslovanja razdobja</c:v>
              </c:pt>
            </c:strLit>
          </c:cat>
          <c:val>
            <c:numLit>
              <c:formatCode>General</c:formatCode>
              <c:ptCount val="3"/>
              <c:pt idx="0">
                <c:v>-64076</c:v>
              </c:pt>
              <c:pt idx="1">
                <c:v>0</c:v>
              </c:pt>
              <c:pt idx="2">
                <c:v>-64076</c:v>
              </c:pt>
            </c:numLit>
          </c:val>
          <c:extLst>
            <c:ext xmlns:c16="http://schemas.microsoft.com/office/drawing/2014/chart" uri="{C3380CC4-5D6E-409C-BE32-E72D297353CC}">
              <c16:uniqueId val="{00000001-62DE-4751-9AB7-BDE19E9CC94E}"/>
            </c:ext>
          </c:extLst>
        </c:ser>
        <c:dLbls>
          <c:showLegendKey val="0"/>
          <c:showVal val="0"/>
          <c:showCatName val="0"/>
          <c:showSerName val="0"/>
          <c:showPercent val="0"/>
          <c:showBubbleSize val="0"/>
        </c:dLbls>
        <c:gapWidth val="200"/>
        <c:axId val="148921728"/>
        <c:axId val="154227840"/>
      </c:barChart>
      <c:catAx>
        <c:axId val="148921728"/>
        <c:scaling>
          <c:orientation val="minMax"/>
        </c:scaling>
        <c:delete val="0"/>
        <c:axPos val="b"/>
        <c:numFmt formatCode="General" sourceLinked="0"/>
        <c:majorTickMark val="out"/>
        <c:minorTickMark val="none"/>
        <c:tickLblPos val="nextTo"/>
        <c:crossAx val="154227840"/>
        <c:crosses val="autoZero"/>
        <c:auto val="1"/>
        <c:lblAlgn val="ctr"/>
        <c:lblOffset val="100"/>
        <c:noMultiLvlLbl val="0"/>
      </c:catAx>
      <c:valAx>
        <c:axId val="154227840"/>
        <c:scaling>
          <c:orientation val="minMax"/>
        </c:scaling>
        <c:delete val="0"/>
        <c:axPos val="l"/>
        <c:majorGridlines/>
        <c:numFmt formatCode="General" sourceLinked="0"/>
        <c:majorTickMark val="out"/>
        <c:minorTickMark val="none"/>
        <c:tickLblPos val="nextTo"/>
        <c:crossAx val="148921728"/>
        <c:crosses val="autoZero"/>
        <c:crossBetween val="between"/>
      </c:valAx>
    </c:plotArea>
    <c:legend>
      <c:legendPos val="b"/>
      <c:overlay val="0"/>
    </c:legend>
    <c:plotVisOnly val="1"/>
    <c:dispBlanksAs val="gap"/>
    <c:showDLblsOverMax val="0"/>
  </c:char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1"/>
        <c:ser>
          <c:idx val="1"/>
          <c:order val="0"/>
          <c:tx>
            <c:v>2019</c:v>
          </c:tx>
          <c:spPr>
            <a:solidFill>
              <a:srgbClr val="778899"/>
            </a:solidFill>
          </c:spPr>
          <c:invertIfNegative val="0"/>
          <c:cat>
            <c:strLit>
              <c:ptCount val="3"/>
              <c:pt idx="0">
                <c:v>Ukupna imovina</c:v>
              </c:pt>
              <c:pt idx="1">
                <c:v>Dugotrajna imovina</c:v>
              </c:pt>
              <c:pt idx="2">
                <c:v>Kratkotrajna imovina</c:v>
              </c:pt>
            </c:strLit>
          </c:cat>
          <c:val>
            <c:numLit>
              <c:formatCode>General</c:formatCode>
              <c:ptCount val="3"/>
              <c:pt idx="0">
                <c:v>0</c:v>
              </c:pt>
              <c:pt idx="1">
                <c:v>0</c:v>
              </c:pt>
              <c:pt idx="2">
                <c:v>0</c:v>
              </c:pt>
            </c:numLit>
          </c:val>
          <c:extLst>
            <c:ext xmlns:c16="http://schemas.microsoft.com/office/drawing/2014/chart" uri="{C3380CC4-5D6E-409C-BE32-E72D297353CC}">
              <c16:uniqueId val="{00000000-479E-4458-9D4D-9C4B8537C823}"/>
            </c:ext>
          </c:extLst>
        </c:ser>
        <c:ser>
          <c:idx val="2"/>
          <c:order val="1"/>
          <c:tx>
            <c:v>2020</c:v>
          </c:tx>
          <c:spPr>
            <a:solidFill>
              <a:srgbClr val="FF8C00"/>
            </a:solidFill>
          </c:spPr>
          <c:invertIfNegative val="0"/>
          <c:cat>
            <c:strLit>
              <c:ptCount val="3"/>
              <c:pt idx="0">
                <c:v>Ukupna imovina</c:v>
              </c:pt>
              <c:pt idx="1">
                <c:v>Dugotrajna imovina</c:v>
              </c:pt>
              <c:pt idx="2">
                <c:v>Kratkotrajna imovina</c:v>
              </c:pt>
            </c:strLit>
          </c:cat>
          <c:val>
            <c:numLit>
              <c:formatCode>General</c:formatCode>
              <c:ptCount val="3"/>
              <c:pt idx="0">
                <c:v>453678</c:v>
              </c:pt>
              <c:pt idx="1">
                <c:v>199491</c:v>
              </c:pt>
              <c:pt idx="2">
                <c:v>254187</c:v>
              </c:pt>
            </c:numLit>
          </c:val>
          <c:extLst>
            <c:ext xmlns:c16="http://schemas.microsoft.com/office/drawing/2014/chart" uri="{C3380CC4-5D6E-409C-BE32-E72D297353CC}">
              <c16:uniqueId val="{00000001-479E-4458-9D4D-9C4B8537C823}"/>
            </c:ext>
          </c:extLst>
        </c:ser>
        <c:dLbls>
          <c:showLegendKey val="0"/>
          <c:showVal val="0"/>
          <c:showCatName val="0"/>
          <c:showSerName val="0"/>
          <c:showPercent val="0"/>
          <c:showBubbleSize val="0"/>
        </c:dLbls>
        <c:gapWidth val="200"/>
        <c:axId val="148921728"/>
        <c:axId val="154227840"/>
      </c:barChart>
      <c:catAx>
        <c:axId val="148921728"/>
        <c:scaling>
          <c:orientation val="minMax"/>
        </c:scaling>
        <c:delete val="0"/>
        <c:axPos val="b"/>
        <c:numFmt formatCode="General" sourceLinked="0"/>
        <c:majorTickMark val="out"/>
        <c:minorTickMark val="none"/>
        <c:tickLblPos val="nextTo"/>
        <c:crossAx val="154227840"/>
        <c:crosses val="autoZero"/>
        <c:auto val="1"/>
        <c:lblAlgn val="ctr"/>
        <c:lblOffset val="100"/>
        <c:noMultiLvlLbl val="0"/>
      </c:catAx>
      <c:valAx>
        <c:axId val="154227840"/>
        <c:scaling>
          <c:orientation val="minMax"/>
        </c:scaling>
        <c:delete val="0"/>
        <c:axPos val="l"/>
        <c:majorGridlines/>
        <c:numFmt formatCode="General" sourceLinked="0"/>
        <c:majorTickMark val="out"/>
        <c:minorTickMark val="none"/>
        <c:tickLblPos val="nextTo"/>
        <c:crossAx val="148921728"/>
        <c:crosses val="autoZero"/>
        <c:crossBetween val="between"/>
      </c:valAx>
    </c:plotArea>
    <c:legend>
      <c:legendPos val="b"/>
      <c:overlay val="0"/>
    </c:legend>
    <c:plotVisOnly val="1"/>
    <c:dispBlanksAs val="gap"/>
    <c:showDLblsOverMax val="0"/>
  </c:char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0"/>
  <c:style val="2"/>
  <c:chart>
    <c:autoTitleDeleted val="0"/>
    <c:plotArea>
      <c:layout/>
      <c:barChart>
        <c:barDir val="col"/>
        <c:grouping val="clustered"/>
        <c:varyColors val="1"/>
        <c:ser>
          <c:idx val="1"/>
          <c:order val="0"/>
          <c:tx>
            <c:v>2019</c:v>
          </c:tx>
          <c:spPr>
            <a:solidFill>
              <a:srgbClr val="778899"/>
            </a:solidFill>
          </c:spPr>
          <c:invertIfNegative val="0"/>
          <c:cat>
            <c:strLit>
              <c:ptCount val="3"/>
              <c:pt idx="0">
                <c:v>Ukupne obveze</c:v>
              </c:pt>
              <c:pt idx="1">
                <c:v>Dugoročne obveze</c:v>
              </c:pt>
              <c:pt idx="2">
                <c:v>Kratkoročne obveze</c:v>
              </c:pt>
            </c:strLit>
          </c:cat>
          <c:val>
            <c:numLit>
              <c:formatCode>General</c:formatCode>
              <c:ptCount val="3"/>
              <c:pt idx="0">
                <c:v>0</c:v>
              </c:pt>
              <c:pt idx="1">
                <c:v>0</c:v>
              </c:pt>
              <c:pt idx="2">
                <c:v>0</c:v>
              </c:pt>
            </c:numLit>
          </c:val>
          <c:extLst>
            <c:ext xmlns:c16="http://schemas.microsoft.com/office/drawing/2014/chart" uri="{C3380CC4-5D6E-409C-BE32-E72D297353CC}">
              <c16:uniqueId val="{00000000-51D1-4FC8-92EB-091A97DDAE09}"/>
            </c:ext>
          </c:extLst>
        </c:ser>
        <c:ser>
          <c:idx val="2"/>
          <c:order val="1"/>
          <c:tx>
            <c:v>2020</c:v>
          </c:tx>
          <c:spPr>
            <a:solidFill>
              <a:srgbClr val="FF8C00"/>
            </a:solidFill>
          </c:spPr>
          <c:invertIfNegative val="0"/>
          <c:cat>
            <c:strLit>
              <c:ptCount val="3"/>
              <c:pt idx="0">
                <c:v>Ukupne obveze</c:v>
              </c:pt>
              <c:pt idx="1">
                <c:v>Dugoročne obveze</c:v>
              </c:pt>
              <c:pt idx="2">
                <c:v>Kratkoročne obveze</c:v>
              </c:pt>
            </c:strLit>
          </c:cat>
          <c:val>
            <c:numLit>
              <c:formatCode>General</c:formatCode>
              <c:ptCount val="3"/>
              <c:pt idx="0">
                <c:v>32668</c:v>
              </c:pt>
              <c:pt idx="1">
                <c:v>0</c:v>
              </c:pt>
              <c:pt idx="2">
                <c:v>32668</c:v>
              </c:pt>
            </c:numLit>
          </c:val>
          <c:extLst>
            <c:ext xmlns:c16="http://schemas.microsoft.com/office/drawing/2014/chart" uri="{C3380CC4-5D6E-409C-BE32-E72D297353CC}">
              <c16:uniqueId val="{00000001-51D1-4FC8-92EB-091A97DDAE09}"/>
            </c:ext>
          </c:extLst>
        </c:ser>
        <c:dLbls>
          <c:showLegendKey val="0"/>
          <c:showVal val="0"/>
          <c:showCatName val="0"/>
          <c:showSerName val="0"/>
          <c:showPercent val="0"/>
          <c:showBubbleSize val="0"/>
        </c:dLbls>
        <c:gapWidth val="200"/>
        <c:axId val="148921728"/>
        <c:axId val="154227840"/>
      </c:barChart>
      <c:catAx>
        <c:axId val="148921728"/>
        <c:scaling>
          <c:orientation val="minMax"/>
        </c:scaling>
        <c:delete val="0"/>
        <c:axPos val="b"/>
        <c:numFmt formatCode="General" sourceLinked="0"/>
        <c:majorTickMark val="out"/>
        <c:minorTickMark val="none"/>
        <c:tickLblPos val="nextTo"/>
        <c:crossAx val="154227840"/>
        <c:crosses val="autoZero"/>
        <c:auto val="1"/>
        <c:lblAlgn val="ctr"/>
        <c:lblOffset val="100"/>
        <c:noMultiLvlLbl val="0"/>
      </c:catAx>
      <c:valAx>
        <c:axId val="154227840"/>
        <c:scaling>
          <c:orientation val="minMax"/>
        </c:scaling>
        <c:delete val="0"/>
        <c:axPos val="l"/>
        <c:majorGridlines/>
        <c:numFmt formatCode="General" sourceLinked="0"/>
        <c:majorTickMark val="out"/>
        <c:minorTickMark val="none"/>
        <c:tickLblPos val="nextTo"/>
        <c:crossAx val="148921728"/>
        <c:crosses val="autoZero"/>
        <c:crossBetween val="between"/>
      </c:valAx>
    </c:plotArea>
    <c:legend>
      <c:legendPos val="b"/>
      <c:overlay val="0"/>
    </c:legend>
    <c:plotVisOnly val="1"/>
    <c:dispBlanksAs val="gap"/>
    <c:showDLblsOverMax val="0"/>
  </c:char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4491-8CF0-4E00-8BF6-D46B1628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5428</Words>
  <Characters>30946</Characters>
  <Application>Microsoft Office Word</Application>
  <DocSecurity>0</DocSecurity>
  <Lines>257</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Zupanič</dc:creator>
  <cp:keywords/>
  <dc:description/>
  <cp:lastModifiedBy>Jerko Grubeša</cp:lastModifiedBy>
  <cp:revision>2</cp:revision>
  <cp:lastPrinted>2021-05-25T14:54:00Z</cp:lastPrinted>
  <dcterms:created xsi:type="dcterms:W3CDTF">2021-05-25T14:55:00Z</dcterms:created>
  <dcterms:modified xsi:type="dcterms:W3CDTF">2021-05-25T14:55:00Z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GfiPostaNaziv">
    <vt:lpwstr>@mMGfiPostaNaziv</vt:lpwstr>
  </property>
  <property fmtid="{D5CDD505-2E9C-101B-9397-08002B2CF9AE}" pid="3" name="mMGfiNaziv">
    <vt:lpwstr>MASLAČAK d.o.o.</vt:lpwstr>
  </property>
  <property fmtid="{D5CDD505-2E9C-101B-9397-08002B2CF9AE}" pid="4" name="mMGfiNaslov">
    <vt:lpwstr>Levanjska Varoš 70, 31416 Levanjska Varoš</vt:lpwstr>
  </property>
  <property fmtid="{D5CDD505-2E9C-101B-9397-08002B2CF9AE}" pid="5" name="mMGfiObdobjeOd">
    <vt:lpwstr>01.01.2020</vt:lpwstr>
  </property>
  <property fmtid="{D5CDD505-2E9C-101B-9397-08002B2CF9AE}" pid="6" name="mMGfiObdobjeDo">
    <vt:lpwstr>31.12.2020</vt:lpwstr>
  </property>
  <property fmtid="{D5CDD505-2E9C-101B-9397-08002B2CF9AE}" pid="7" name="mMGfiOIB">
    <vt:lpwstr>84254022103</vt:lpwstr>
  </property>
  <property fmtid="{D5CDD505-2E9C-101B-9397-08002B2CF9AE}" pid="8" name="mMGfiMB">
    <vt:lpwstr>5274729</vt:lpwstr>
  </property>
  <property fmtid="{D5CDD505-2E9C-101B-9397-08002B2CF9AE}" pid="9" name="mMGfiMBS">
    <vt:lpwstr> 030233026</vt:lpwstr>
  </property>
  <property fmtid="{D5CDD505-2E9C-101B-9397-08002B2CF9AE}" pid="10" name="mMGfiNaslov2">
    <vt:lpwstr>Levanjska Varoš, Levanjska Varoš 70</vt:lpwstr>
  </property>
  <property fmtid="{D5CDD505-2E9C-101B-9397-08002B2CF9AE}" pid="11" name="mMGfiPooblascenaOseba">
    <vt:lpwstr>ALEN GURDON</vt:lpwstr>
  </property>
  <property fmtid="{D5CDD505-2E9C-101B-9397-08002B2CF9AE}" pid="12" name="mMGfiDejavnost">
    <vt:lpwstr>(81.30) Uslužne djelatnosti uređenja i održavanja krajolika</vt:lpwstr>
  </property>
  <property fmtid="{D5CDD505-2E9C-101B-9397-08002B2CF9AE}" pid="13" name="mm3112Tekoce">
    <vt:lpwstr>31.12.2020 godine</vt:lpwstr>
  </property>
  <property fmtid="{D5CDD505-2E9C-101B-9397-08002B2CF9AE}" pid="14" name="mm3112Preteklo">
    <vt:lpwstr>31.12.2019 godine</vt:lpwstr>
  </property>
  <property fmtid="{D5CDD505-2E9C-101B-9397-08002B2CF9AE}" pid="15" name="mmTecajTekoce">
    <vt:lpwstr>7,536898</vt:lpwstr>
  </property>
  <property fmtid="{D5CDD505-2E9C-101B-9397-08002B2CF9AE}" pid="16" name="mmTecajPreteklo">
    <vt:lpwstr>7,442580</vt:lpwstr>
  </property>
  <property fmtid="{D5CDD505-2E9C-101B-9397-08002B2CF9AE}" pid="17" name="mMGfiLetoTekoce">
    <vt:lpwstr>2020</vt:lpwstr>
  </property>
  <property fmtid="{D5CDD505-2E9C-101B-9397-08002B2CF9AE}" pid="18" name="mMGfiLetoPreteklo">
    <vt:lpwstr>2019</vt:lpwstr>
  </property>
  <property fmtid="{D5CDD505-2E9C-101B-9397-08002B2CF9AE}" pid="19" name="mMDavekOdDobicek">
    <vt:lpwstr>12,00</vt:lpwstr>
  </property>
  <property fmtid="{D5CDD505-2E9C-101B-9397-08002B2CF9AE}" pid="20" name="mmObdobje">
    <vt:lpwstr>1.1 do 31.12.2020</vt:lpwstr>
  </property>
  <property fmtid="{D5CDD505-2E9C-101B-9397-08002B2CF9AE}" pid="21" name="mmDatumBelezk">
    <vt:lpwstr>05.05.2021</vt:lpwstr>
  </property>
  <property fmtid="{D5CDD505-2E9C-101B-9397-08002B2CF9AE}" pid="22" name="mMGfiKraj">
    <vt:lpwstr>Levanjska Varoš</vt:lpwstr>
  </property>
  <property fmtid="{D5CDD505-2E9C-101B-9397-08002B2CF9AE}" pid="23" name="mMGfi177Tekoce">
    <vt:lpwstr>274.688</vt:lpwstr>
  </property>
  <property fmtid="{D5CDD505-2E9C-101B-9397-08002B2CF9AE}" pid="24" name="mMGfi177Preteklo">
    <vt:lpwstr>0</vt:lpwstr>
  </property>
  <property fmtid="{D5CDD505-2E9C-101B-9397-08002B2CF9AE}" pid="25" name="mMGfi125Tekoce">
    <vt:lpwstr>274.688</vt:lpwstr>
  </property>
  <property fmtid="{D5CDD505-2E9C-101B-9397-08002B2CF9AE}" pid="26" name="mMGfi125Preteklo">
    <vt:lpwstr>0</vt:lpwstr>
  </property>
  <property fmtid="{D5CDD505-2E9C-101B-9397-08002B2CF9AE}" pid="27" name="mMGfi154Tekoce">
    <vt:lpwstr>0</vt:lpwstr>
  </property>
  <property fmtid="{D5CDD505-2E9C-101B-9397-08002B2CF9AE}" pid="28" name="mMGfi154Preteklo">
    <vt:lpwstr>0</vt:lpwstr>
  </property>
  <property fmtid="{D5CDD505-2E9C-101B-9397-08002B2CF9AE}" pid="29" name="mMGfi127Tekoce">
    <vt:lpwstr>212.993</vt:lpwstr>
  </property>
  <property fmtid="{D5CDD505-2E9C-101B-9397-08002B2CF9AE}" pid="30" name="mMGfi127Preteklo">
    <vt:lpwstr>0</vt:lpwstr>
  </property>
  <property fmtid="{D5CDD505-2E9C-101B-9397-08002B2CF9AE}" pid="31" name="mMGfi128Tekoce">
    <vt:lpwstr>0</vt:lpwstr>
  </property>
  <property fmtid="{D5CDD505-2E9C-101B-9397-08002B2CF9AE}" pid="32" name="mMGfi128Preteklo">
    <vt:lpwstr>0</vt:lpwstr>
  </property>
  <property fmtid="{D5CDD505-2E9C-101B-9397-08002B2CF9AE}" pid="33" name="mMGfi130Tekoce">
    <vt:lpwstr>61.695</vt:lpwstr>
  </property>
  <property fmtid="{D5CDD505-2E9C-101B-9397-08002B2CF9AE}" pid="34" name="mMGfi130Preteklo">
    <vt:lpwstr>0</vt:lpwstr>
  </property>
  <property fmtid="{D5CDD505-2E9C-101B-9397-08002B2CF9AE}" pid="35" name="mMGfi156Tekoce">
    <vt:lpwstr>0</vt:lpwstr>
  </property>
  <property fmtid="{D5CDD505-2E9C-101B-9397-08002B2CF9AE}" pid="36" name="mMGfi156Preteklo">
    <vt:lpwstr>0</vt:lpwstr>
  </property>
  <property fmtid="{D5CDD505-2E9C-101B-9397-08002B2CF9AE}" pid="37" name="mMGfi160Tekoce">
    <vt:lpwstr>0</vt:lpwstr>
  </property>
  <property fmtid="{D5CDD505-2E9C-101B-9397-08002B2CF9AE}" pid="38" name="mMGfi160Preteklo">
    <vt:lpwstr>0</vt:lpwstr>
  </property>
  <property fmtid="{D5CDD505-2E9C-101B-9397-08002B2CF9AE}" pid="39" name="mMGfi161Tekoce">
    <vt:lpwstr>0</vt:lpwstr>
  </property>
  <property fmtid="{D5CDD505-2E9C-101B-9397-08002B2CF9AE}" pid="40" name="mMGfi161Preteklo">
    <vt:lpwstr>0</vt:lpwstr>
  </property>
  <property fmtid="{D5CDD505-2E9C-101B-9397-08002B2CF9AE}" pid="41" name="mMGfi162Tekoce">
    <vt:lpwstr>0</vt:lpwstr>
  </property>
  <property fmtid="{D5CDD505-2E9C-101B-9397-08002B2CF9AE}" pid="42" name="mMGfi162Preteklo">
    <vt:lpwstr>0</vt:lpwstr>
  </property>
  <property fmtid="{D5CDD505-2E9C-101B-9397-08002B2CF9AE}" pid="43" name="mMGfi163Tekoce">
    <vt:lpwstr>0</vt:lpwstr>
  </property>
  <property fmtid="{D5CDD505-2E9C-101B-9397-08002B2CF9AE}" pid="44" name="mMGfi163Preteklo">
    <vt:lpwstr>0</vt:lpwstr>
  </property>
  <property fmtid="{D5CDD505-2E9C-101B-9397-08002B2CF9AE}" pid="45" name="mMGfi164Tekoce">
    <vt:lpwstr>0</vt:lpwstr>
  </property>
  <property fmtid="{D5CDD505-2E9C-101B-9397-08002B2CF9AE}" pid="46" name="mMGfi164Preteklo">
    <vt:lpwstr>0</vt:lpwstr>
  </property>
  <property fmtid="{D5CDD505-2E9C-101B-9397-08002B2CF9AE}" pid="47" name="mMGfi178Tekoce">
    <vt:lpwstr>338.764</vt:lpwstr>
  </property>
  <property fmtid="{D5CDD505-2E9C-101B-9397-08002B2CF9AE}" pid="48" name="mMGfi178Preteklo">
    <vt:lpwstr>0</vt:lpwstr>
  </property>
  <property fmtid="{D5CDD505-2E9C-101B-9397-08002B2CF9AE}" pid="49" name="mMGfi131Tekoce">
    <vt:lpwstr>338.764</vt:lpwstr>
  </property>
  <property fmtid="{D5CDD505-2E9C-101B-9397-08002B2CF9AE}" pid="50" name="mMGfi131Preteklo">
    <vt:lpwstr>0</vt:lpwstr>
  </property>
  <property fmtid="{D5CDD505-2E9C-101B-9397-08002B2CF9AE}" pid="51" name="mMGfi132Tekoce">
    <vt:lpwstr>0</vt:lpwstr>
  </property>
  <property fmtid="{D5CDD505-2E9C-101B-9397-08002B2CF9AE}" pid="52" name="mMGfi132Preteklo">
    <vt:lpwstr>0</vt:lpwstr>
  </property>
  <property fmtid="{D5CDD505-2E9C-101B-9397-08002B2CF9AE}" pid="53" name="mMGfi133Tekoce">
    <vt:lpwstr>85.751</vt:lpwstr>
  </property>
  <property fmtid="{D5CDD505-2E9C-101B-9397-08002B2CF9AE}" pid="54" name="mMGfi133Preteklo">
    <vt:lpwstr>0</vt:lpwstr>
  </property>
  <property fmtid="{D5CDD505-2E9C-101B-9397-08002B2CF9AE}" pid="55" name="mMGfi137Tekoce">
    <vt:lpwstr>135.955</vt:lpwstr>
  </property>
  <property fmtid="{D5CDD505-2E9C-101B-9397-08002B2CF9AE}" pid="56" name="mMGfi137Preteklo">
    <vt:lpwstr>0</vt:lpwstr>
  </property>
  <property fmtid="{D5CDD505-2E9C-101B-9397-08002B2CF9AE}" pid="57" name="mMGfi141Tekoce">
    <vt:lpwstr>65.254</vt:lpwstr>
  </property>
  <property fmtid="{D5CDD505-2E9C-101B-9397-08002B2CF9AE}" pid="58" name="mMGfi141Preteklo">
    <vt:lpwstr>0</vt:lpwstr>
  </property>
  <property fmtid="{D5CDD505-2E9C-101B-9397-08002B2CF9AE}" pid="59" name="mMGfi142Tekoce">
    <vt:lpwstr>51.804</vt:lpwstr>
  </property>
  <property fmtid="{D5CDD505-2E9C-101B-9397-08002B2CF9AE}" pid="60" name="mMGfi142Preteklo">
    <vt:lpwstr>0</vt:lpwstr>
  </property>
  <property fmtid="{D5CDD505-2E9C-101B-9397-08002B2CF9AE}" pid="61" name="mMGfi143Tekoce">
    <vt:lpwstr>0</vt:lpwstr>
  </property>
  <property fmtid="{D5CDD505-2E9C-101B-9397-08002B2CF9AE}" pid="62" name="mMGfi143Preteklo">
    <vt:lpwstr>0</vt:lpwstr>
  </property>
  <property fmtid="{D5CDD505-2E9C-101B-9397-08002B2CF9AE}" pid="63" name="mMGfi146Tekoce">
    <vt:lpwstr>0</vt:lpwstr>
  </property>
  <property fmtid="{D5CDD505-2E9C-101B-9397-08002B2CF9AE}" pid="64" name="mMGfi146Preteklo">
    <vt:lpwstr>0</vt:lpwstr>
  </property>
  <property fmtid="{D5CDD505-2E9C-101B-9397-08002B2CF9AE}" pid="65" name="mMGfi153Tekoce">
    <vt:lpwstr>0</vt:lpwstr>
  </property>
  <property fmtid="{D5CDD505-2E9C-101B-9397-08002B2CF9AE}" pid="66" name="mMGfi153Preteklo">
    <vt:lpwstr>0</vt:lpwstr>
  </property>
  <property fmtid="{D5CDD505-2E9C-101B-9397-08002B2CF9AE}" pid="67" name="mMGfi134Tekoce">
    <vt:lpwstr>63.656</vt:lpwstr>
  </property>
  <property fmtid="{D5CDD505-2E9C-101B-9397-08002B2CF9AE}" pid="68" name="mMGfi134Preteklo">
    <vt:lpwstr>0</vt:lpwstr>
  </property>
  <property fmtid="{D5CDD505-2E9C-101B-9397-08002B2CF9AE}" pid="69" name="mMGfi135Tekoce">
    <vt:lpwstr>0</vt:lpwstr>
  </property>
  <property fmtid="{D5CDD505-2E9C-101B-9397-08002B2CF9AE}" pid="70" name="mMGfi135Preteklo">
    <vt:lpwstr>0</vt:lpwstr>
  </property>
  <property fmtid="{D5CDD505-2E9C-101B-9397-08002B2CF9AE}" pid="71" name="mMGfi136Tekoce">
    <vt:lpwstr>22.095</vt:lpwstr>
  </property>
  <property fmtid="{D5CDD505-2E9C-101B-9397-08002B2CF9AE}" pid="72" name="mMGfi136Preteklo">
    <vt:lpwstr>0</vt:lpwstr>
  </property>
  <property fmtid="{D5CDD505-2E9C-101B-9397-08002B2CF9AE}" pid="73" name="mMGfi133Tekoce1">
    <vt:lpwstr>85.751</vt:lpwstr>
  </property>
  <property fmtid="{D5CDD505-2E9C-101B-9397-08002B2CF9AE}" pid="74" name="mMGfi133Preteklo1">
    <vt:lpwstr>0</vt:lpwstr>
  </property>
  <property fmtid="{D5CDD505-2E9C-101B-9397-08002B2CF9AE}" pid="75" name="mMGfi138Tekoce">
    <vt:lpwstr>91.574</vt:lpwstr>
  </property>
  <property fmtid="{D5CDD505-2E9C-101B-9397-08002B2CF9AE}" pid="76" name="mMGfi138Preteklo">
    <vt:lpwstr>0</vt:lpwstr>
  </property>
  <property fmtid="{D5CDD505-2E9C-101B-9397-08002B2CF9AE}" pid="77" name="mMGfi139Tekoce">
    <vt:lpwstr>25.126</vt:lpwstr>
  </property>
  <property fmtid="{D5CDD505-2E9C-101B-9397-08002B2CF9AE}" pid="78" name="mMGfi139Preteklo">
    <vt:lpwstr>0</vt:lpwstr>
  </property>
  <property fmtid="{D5CDD505-2E9C-101B-9397-08002B2CF9AE}" pid="79" name="mMGfi140Tekoce">
    <vt:lpwstr>19.255</vt:lpwstr>
  </property>
  <property fmtid="{D5CDD505-2E9C-101B-9397-08002B2CF9AE}" pid="80" name="mMGfi140Preteklo">
    <vt:lpwstr>0</vt:lpwstr>
  </property>
  <property fmtid="{D5CDD505-2E9C-101B-9397-08002B2CF9AE}" pid="81" name="mMGfi137Tekoce1">
    <vt:lpwstr>135.955</vt:lpwstr>
  </property>
  <property fmtid="{D5CDD505-2E9C-101B-9397-08002B2CF9AE}" pid="82" name="mMGfi137Preteklo1">
    <vt:lpwstr>0</vt:lpwstr>
  </property>
  <property fmtid="{D5CDD505-2E9C-101B-9397-08002B2CF9AE}" pid="83" name="mMGfi165Tekoce">
    <vt:lpwstr>0</vt:lpwstr>
  </property>
  <property fmtid="{D5CDD505-2E9C-101B-9397-08002B2CF9AE}" pid="84" name="mMGfi165Preteklo">
    <vt:lpwstr>0</vt:lpwstr>
  </property>
  <property fmtid="{D5CDD505-2E9C-101B-9397-08002B2CF9AE}" pid="85" name="mMGfi170Tekoce">
    <vt:lpwstr>0</vt:lpwstr>
  </property>
  <property fmtid="{D5CDD505-2E9C-101B-9397-08002B2CF9AE}" pid="86" name="mMGfi170Preteklo">
    <vt:lpwstr>0</vt:lpwstr>
  </property>
  <property fmtid="{D5CDD505-2E9C-101B-9397-08002B2CF9AE}" pid="87" name="mMGfi171Tekoce">
    <vt:lpwstr>0</vt:lpwstr>
  </property>
  <property fmtid="{D5CDD505-2E9C-101B-9397-08002B2CF9AE}" pid="88" name="mMGfi171Preteklo">
    <vt:lpwstr>0</vt:lpwstr>
  </property>
  <property fmtid="{D5CDD505-2E9C-101B-9397-08002B2CF9AE}" pid="89" name="mMGfi172Tekoce">
    <vt:lpwstr>0</vt:lpwstr>
  </property>
  <property fmtid="{D5CDD505-2E9C-101B-9397-08002B2CF9AE}" pid="90" name="mMGfi172Preteklo">
    <vt:lpwstr>0</vt:lpwstr>
  </property>
  <property fmtid="{D5CDD505-2E9C-101B-9397-08002B2CF9AE}" pid="91" name="mMGfi179Tekoce">
    <vt:lpwstr>-64.076</vt:lpwstr>
  </property>
  <property fmtid="{D5CDD505-2E9C-101B-9397-08002B2CF9AE}" pid="92" name="mMGfi179Preteklo">
    <vt:lpwstr>0</vt:lpwstr>
  </property>
  <property fmtid="{D5CDD505-2E9C-101B-9397-08002B2CF9AE}" pid="93" name="mMGfi182Tekoce">
    <vt:lpwstr>0</vt:lpwstr>
  </property>
  <property fmtid="{D5CDD505-2E9C-101B-9397-08002B2CF9AE}" pid="94" name="mMGfi182Preteklo">
    <vt:lpwstr>0</vt:lpwstr>
  </property>
  <property fmtid="{D5CDD505-2E9C-101B-9397-08002B2CF9AE}" pid="95" name="mMGfi183Tekoce">
    <vt:lpwstr>-64.076</vt:lpwstr>
  </property>
  <property fmtid="{D5CDD505-2E9C-101B-9397-08002B2CF9AE}" pid="96" name="mMGfi183Preteklo">
    <vt:lpwstr>0</vt:lpwstr>
  </property>
  <property fmtid="{D5CDD505-2E9C-101B-9397-08002B2CF9AE}" pid="97" name="mMGfi065Tekoce">
    <vt:lpwstr>453.678</vt:lpwstr>
  </property>
  <property fmtid="{D5CDD505-2E9C-101B-9397-08002B2CF9AE}" pid="98" name="mMGfi065Preteklo">
    <vt:lpwstr>0</vt:lpwstr>
  </property>
  <property fmtid="{D5CDD505-2E9C-101B-9397-08002B2CF9AE}" pid="99" name="mMGfi002Tekoce">
    <vt:lpwstr>199.491</vt:lpwstr>
  </property>
  <property fmtid="{D5CDD505-2E9C-101B-9397-08002B2CF9AE}" pid="100" name="mMGfi002Preteklo">
    <vt:lpwstr>0</vt:lpwstr>
  </property>
  <property fmtid="{D5CDD505-2E9C-101B-9397-08002B2CF9AE}" pid="101" name="mMGfi003Tekoce">
    <vt:lpwstr>0</vt:lpwstr>
  </property>
  <property fmtid="{D5CDD505-2E9C-101B-9397-08002B2CF9AE}" pid="102" name="mMGfi003Preteklo">
    <vt:lpwstr>0</vt:lpwstr>
  </property>
  <property fmtid="{D5CDD505-2E9C-101B-9397-08002B2CF9AE}" pid="103" name="mMGfi004Tekoce">
    <vt:lpwstr>0</vt:lpwstr>
  </property>
  <property fmtid="{D5CDD505-2E9C-101B-9397-08002B2CF9AE}" pid="104" name="mMGfi004Preteklo">
    <vt:lpwstr>0</vt:lpwstr>
  </property>
  <property fmtid="{D5CDD505-2E9C-101B-9397-08002B2CF9AE}" pid="105" name="mMGfi005Tekoce">
    <vt:lpwstr>0</vt:lpwstr>
  </property>
  <property fmtid="{D5CDD505-2E9C-101B-9397-08002B2CF9AE}" pid="106" name="mMGfi005Preteklo">
    <vt:lpwstr>0</vt:lpwstr>
  </property>
  <property fmtid="{D5CDD505-2E9C-101B-9397-08002B2CF9AE}" pid="107" name="mMGfi006Tekoce">
    <vt:lpwstr>0</vt:lpwstr>
  </property>
  <property fmtid="{D5CDD505-2E9C-101B-9397-08002B2CF9AE}" pid="108" name="mMGfi006Preteklo">
    <vt:lpwstr>0</vt:lpwstr>
  </property>
  <property fmtid="{D5CDD505-2E9C-101B-9397-08002B2CF9AE}" pid="109" name="mMGfi007Tekoce">
    <vt:lpwstr>0</vt:lpwstr>
  </property>
  <property fmtid="{D5CDD505-2E9C-101B-9397-08002B2CF9AE}" pid="110" name="mMGfi007Preteklo">
    <vt:lpwstr>0</vt:lpwstr>
  </property>
  <property fmtid="{D5CDD505-2E9C-101B-9397-08002B2CF9AE}" pid="111" name="mMGfi008Tekoce">
    <vt:lpwstr>0</vt:lpwstr>
  </property>
  <property fmtid="{D5CDD505-2E9C-101B-9397-08002B2CF9AE}" pid="112" name="mMGfi008Preteklo">
    <vt:lpwstr>0</vt:lpwstr>
  </property>
  <property fmtid="{D5CDD505-2E9C-101B-9397-08002B2CF9AE}" pid="113" name="mMGfi009Tekoce">
    <vt:lpwstr>0</vt:lpwstr>
  </property>
  <property fmtid="{D5CDD505-2E9C-101B-9397-08002B2CF9AE}" pid="114" name="mMGfi009Preteklo">
    <vt:lpwstr>0</vt:lpwstr>
  </property>
  <property fmtid="{D5CDD505-2E9C-101B-9397-08002B2CF9AE}" pid="115" name="mMGfi010Tekoce">
    <vt:lpwstr>199.491</vt:lpwstr>
  </property>
  <property fmtid="{D5CDD505-2E9C-101B-9397-08002B2CF9AE}" pid="116" name="mMGfi010Preteklo">
    <vt:lpwstr>0</vt:lpwstr>
  </property>
  <property fmtid="{D5CDD505-2E9C-101B-9397-08002B2CF9AE}" pid="117" name="mMGfi011Tekoce">
    <vt:lpwstr>0</vt:lpwstr>
  </property>
  <property fmtid="{D5CDD505-2E9C-101B-9397-08002B2CF9AE}" pid="118" name="mMGfi011Preteklo">
    <vt:lpwstr>0</vt:lpwstr>
  </property>
  <property fmtid="{D5CDD505-2E9C-101B-9397-08002B2CF9AE}" pid="119" name="mMGfi012Tekoce">
    <vt:lpwstr>0</vt:lpwstr>
  </property>
  <property fmtid="{D5CDD505-2E9C-101B-9397-08002B2CF9AE}" pid="120" name="mMGfi012Preteklo">
    <vt:lpwstr>0</vt:lpwstr>
  </property>
  <property fmtid="{D5CDD505-2E9C-101B-9397-08002B2CF9AE}" pid="121" name="mMGfi013Tekoce">
    <vt:lpwstr>139.793</vt:lpwstr>
  </property>
  <property fmtid="{D5CDD505-2E9C-101B-9397-08002B2CF9AE}" pid="122" name="mMGfi013Preteklo">
    <vt:lpwstr>0</vt:lpwstr>
  </property>
  <property fmtid="{D5CDD505-2E9C-101B-9397-08002B2CF9AE}" pid="123" name="mMGfi014Tekoce">
    <vt:lpwstr>59.698</vt:lpwstr>
  </property>
  <property fmtid="{D5CDD505-2E9C-101B-9397-08002B2CF9AE}" pid="124" name="mMGfi014Preteklo">
    <vt:lpwstr>0</vt:lpwstr>
  </property>
  <property fmtid="{D5CDD505-2E9C-101B-9397-08002B2CF9AE}" pid="125" name="mMGfi015Tekoce">
    <vt:lpwstr>0</vt:lpwstr>
  </property>
  <property fmtid="{D5CDD505-2E9C-101B-9397-08002B2CF9AE}" pid="126" name="mMGfi015Preteklo">
    <vt:lpwstr>0</vt:lpwstr>
  </property>
  <property fmtid="{D5CDD505-2E9C-101B-9397-08002B2CF9AE}" pid="127" name="mMGfi016Tekoce">
    <vt:lpwstr>0</vt:lpwstr>
  </property>
  <property fmtid="{D5CDD505-2E9C-101B-9397-08002B2CF9AE}" pid="128" name="mMGfi016Preteklo">
    <vt:lpwstr>0</vt:lpwstr>
  </property>
  <property fmtid="{D5CDD505-2E9C-101B-9397-08002B2CF9AE}" pid="129" name="mMGfi017Tekoce">
    <vt:lpwstr>0</vt:lpwstr>
  </property>
  <property fmtid="{D5CDD505-2E9C-101B-9397-08002B2CF9AE}" pid="130" name="mMGfi017Preteklo">
    <vt:lpwstr>0</vt:lpwstr>
  </property>
  <property fmtid="{D5CDD505-2E9C-101B-9397-08002B2CF9AE}" pid="131" name="mMGfi018Tekoce">
    <vt:lpwstr>0</vt:lpwstr>
  </property>
  <property fmtid="{D5CDD505-2E9C-101B-9397-08002B2CF9AE}" pid="132" name="mMGfi018Preteklo">
    <vt:lpwstr>0</vt:lpwstr>
  </property>
  <property fmtid="{D5CDD505-2E9C-101B-9397-08002B2CF9AE}" pid="133" name="mMGfi019Tekoce">
    <vt:lpwstr>0</vt:lpwstr>
  </property>
  <property fmtid="{D5CDD505-2E9C-101B-9397-08002B2CF9AE}" pid="134" name="mMGfi019Preteklo">
    <vt:lpwstr>0</vt:lpwstr>
  </property>
  <property fmtid="{D5CDD505-2E9C-101B-9397-08002B2CF9AE}" pid="135" name="mMGfi020Tekoce">
    <vt:lpwstr>0</vt:lpwstr>
  </property>
  <property fmtid="{D5CDD505-2E9C-101B-9397-08002B2CF9AE}" pid="136" name="mMGfi020Preteklo">
    <vt:lpwstr>0</vt:lpwstr>
  </property>
  <property fmtid="{D5CDD505-2E9C-101B-9397-08002B2CF9AE}" pid="137" name="mMGfi027Tekoce">
    <vt:lpwstr>0</vt:lpwstr>
  </property>
  <property fmtid="{D5CDD505-2E9C-101B-9397-08002B2CF9AE}" pid="138" name="mMGfi027Preteklo">
    <vt:lpwstr>0</vt:lpwstr>
  </property>
  <property fmtid="{D5CDD505-2E9C-101B-9397-08002B2CF9AE}" pid="139" name="mMGfi028Tekoce">
    <vt:lpwstr>0</vt:lpwstr>
  </property>
  <property fmtid="{D5CDD505-2E9C-101B-9397-08002B2CF9AE}" pid="140" name="mMGfi028Preteklo">
    <vt:lpwstr>0</vt:lpwstr>
  </property>
  <property fmtid="{D5CDD505-2E9C-101B-9397-08002B2CF9AE}" pid="141" name="mMGfi029Tekoce">
    <vt:lpwstr>0</vt:lpwstr>
  </property>
  <property fmtid="{D5CDD505-2E9C-101B-9397-08002B2CF9AE}" pid="142" name="mMGfi029Preteklo">
    <vt:lpwstr>0</vt:lpwstr>
  </property>
  <property fmtid="{D5CDD505-2E9C-101B-9397-08002B2CF9AE}" pid="143" name="mMGfi030Tekoce">
    <vt:lpwstr>0</vt:lpwstr>
  </property>
  <property fmtid="{D5CDD505-2E9C-101B-9397-08002B2CF9AE}" pid="144" name="mMGfi030Preteklo">
    <vt:lpwstr>0</vt:lpwstr>
  </property>
  <property fmtid="{D5CDD505-2E9C-101B-9397-08002B2CF9AE}" pid="145" name="mMGfi031Tekoce">
    <vt:lpwstr>0</vt:lpwstr>
  </property>
  <property fmtid="{D5CDD505-2E9C-101B-9397-08002B2CF9AE}" pid="146" name="mMGfi031Preteklo">
    <vt:lpwstr>0</vt:lpwstr>
  </property>
  <property fmtid="{D5CDD505-2E9C-101B-9397-08002B2CF9AE}" pid="147" name="mMGfi032Tekoce">
    <vt:lpwstr>0</vt:lpwstr>
  </property>
  <property fmtid="{D5CDD505-2E9C-101B-9397-08002B2CF9AE}" pid="148" name="mMGfi032Preteklo">
    <vt:lpwstr>0</vt:lpwstr>
  </property>
  <property fmtid="{D5CDD505-2E9C-101B-9397-08002B2CF9AE}" pid="149" name="mMGfi033Tekoce">
    <vt:lpwstr>0</vt:lpwstr>
  </property>
  <property fmtid="{D5CDD505-2E9C-101B-9397-08002B2CF9AE}" pid="150" name="mMGfi033Preteklo">
    <vt:lpwstr>0</vt:lpwstr>
  </property>
  <property fmtid="{D5CDD505-2E9C-101B-9397-08002B2CF9AE}" pid="151" name="mMGfi034Tekoce">
    <vt:lpwstr>0</vt:lpwstr>
  </property>
  <property fmtid="{D5CDD505-2E9C-101B-9397-08002B2CF9AE}" pid="152" name="mMGfi034Preteklo">
    <vt:lpwstr>0</vt:lpwstr>
  </property>
  <property fmtid="{D5CDD505-2E9C-101B-9397-08002B2CF9AE}" pid="153" name="mMGfi035Tekoce">
    <vt:lpwstr>0</vt:lpwstr>
  </property>
  <property fmtid="{D5CDD505-2E9C-101B-9397-08002B2CF9AE}" pid="154" name="mMGfi035Preteklo">
    <vt:lpwstr>0</vt:lpwstr>
  </property>
  <property fmtid="{D5CDD505-2E9C-101B-9397-08002B2CF9AE}" pid="155" name="mMGfi036Tekoce">
    <vt:lpwstr>0</vt:lpwstr>
  </property>
  <property fmtid="{D5CDD505-2E9C-101B-9397-08002B2CF9AE}" pid="156" name="mMGfi036Preteklo">
    <vt:lpwstr>0</vt:lpwstr>
  </property>
  <property fmtid="{D5CDD505-2E9C-101B-9397-08002B2CF9AE}" pid="157" name="mMGfi037Tekoce">
    <vt:lpwstr>254.187</vt:lpwstr>
  </property>
  <property fmtid="{D5CDD505-2E9C-101B-9397-08002B2CF9AE}" pid="158" name="mMGfi037Preteklo">
    <vt:lpwstr>0</vt:lpwstr>
  </property>
  <property fmtid="{D5CDD505-2E9C-101B-9397-08002B2CF9AE}" pid="159" name="mMGfi038Tekoce">
    <vt:lpwstr>7.571</vt:lpwstr>
  </property>
  <property fmtid="{D5CDD505-2E9C-101B-9397-08002B2CF9AE}" pid="160" name="mMGfi038Preteklo">
    <vt:lpwstr>0</vt:lpwstr>
  </property>
  <property fmtid="{D5CDD505-2E9C-101B-9397-08002B2CF9AE}" pid="161" name="mMGfi039Tekoce">
    <vt:lpwstr>0</vt:lpwstr>
  </property>
  <property fmtid="{D5CDD505-2E9C-101B-9397-08002B2CF9AE}" pid="162" name="mMGfi039Preteklo">
    <vt:lpwstr>0</vt:lpwstr>
  </property>
  <property fmtid="{D5CDD505-2E9C-101B-9397-08002B2CF9AE}" pid="163" name="mMGfi040Tekoce">
    <vt:lpwstr>0</vt:lpwstr>
  </property>
  <property fmtid="{D5CDD505-2E9C-101B-9397-08002B2CF9AE}" pid="164" name="mMGfi040Preteklo">
    <vt:lpwstr>0</vt:lpwstr>
  </property>
  <property fmtid="{D5CDD505-2E9C-101B-9397-08002B2CF9AE}" pid="165" name="mMGfi041Tekoce">
    <vt:lpwstr>0</vt:lpwstr>
  </property>
  <property fmtid="{D5CDD505-2E9C-101B-9397-08002B2CF9AE}" pid="166" name="mMGfi041Preteklo">
    <vt:lpwstr>0</vt:lpwstr>
  </property>
  <property fmtid="{D5CDD505-2E9C-101B-9397-08002B2CF9AE}" pid="167" name="mMGfi042Tekoce">
    <vt:lpwstr>2.028</vt:lpwstr>
  </property>
  <property fmtid="{D5CDD505-2E9C-101B-9397-08002B2CF9AE}" pid="168" name="mMGfi042Preteklo">
    <vt:lpwstr>0</vt:lpwstr>
  </property>
  <property fmtid="{D5CDD505-2E9C-101B-9397-08002B2CF9AE}" pid="169" name="mMGfi043Tekoce">
    <vt:lpwstr>5.543</vt:lpwstr>
  </property>
  <property fmtid="{D5CDD505-2E9C-101B-9397-08002B2CF9AE}" pid="170" name="mMGfi043Preteklo">
    <vt:lpwstr>0</vt:lpwstr>
  </property>
  <property fmtid="{D5CDD505-2E9C-101B-9397-08002B2CF9AE}" pid="171" name="mMGfi044Tekoce">
    <vt:lpwstr>0</vt:lpwstr>
  </property>
  <property fmtid="{D5CDD505-2E9C-101B-9397-08002B2CF9AE}" pid="172" name="mMGfi044Preteklo">
    <vt:lpwstr>0</vt:lpwstr>
  </property>
  <property fmtid="{D5CDD505-2E9C-101B-9397-08002B2CF9AE}" pid="173" name="mMGfi045Tekoce">
    <vt:lpwstr>0</vt:lpwstr>
  </property>
  <property fmtid="{D5CDD505-2E9C-101B-9397-08002B2CF9AE}" pid="174" name="mMGfi045Preteklo">
    <vt:lpwstr>0</vt:lpwstr>
  </property>
  <property fmtid="{D5CDD505-2E9C-101B-9397-08002B2CF9AE}" pid="175" name="mMGfi046Tekoce">
    <vt:lpwstr>6.375</vt:lpwstr>
  </property>
  <property fmtid="{D5CDD505-2E9C-101B-9397-08002B2CF9AE}" pid="176" name="mMGfi046Preteklo">
    <vt:lpwstr>0</vt:lpwstr>
  </property>
  <property fmtid="{D5CDD505-2E9C-101B-9397-08002B2CF9AE}" pid="177" name="mMGfi047Tekoce">
    <vt:lpwstr>0</vt:lpwstr>
  </property>
  <property fmtid="{D5CDD505-2E9C-101B-9397-08002B2CF9AE}" pid="178" name="mMGfi047Preteklo">
    <vt:lpwstr>0</vt:lpwstr>
  </property>
  <property fmtid="{D5CDD505-2E9C-101B-9397-08002B2CF9AE}" pid="179" name="mMGfi048Tekoce">
    <vt:lpwstr>0</vt:lpwstr>
  </property>
  <property fmtid="{D5CDD505-2E9C-101B-9397-08002B2CF9AE}" pid="180" name="mMGfi048Preteklo">
    <vt:lpwstr>0</vt:lpwstr>
  </property>
  <property fmtid="{D5CDD505-2E9C-101B-9397-08002B2CF9AE}" pid="181" name="mMGfi049Tekoce">
    <vt:lpwstr>0</vt:lpwstr>
  </property>
  <property fmtid="{D5CDD505-2E9C-101B-9397-08002B2CF9AE}" pid="182" name="mMGfi049Preteklo">
    <vt:lpwstr>0</vt:lpwstr>
  </property>
  <property fmtid="{D5CDD505-2E9C-101B-9397-08002B2CF9AE}" pid="183" name="mMGfi050Tekoce">
    <vt:lpwstr>0</vt:lpwstr>
  </property>
  <property fmtid="{D5CDD505-2E9C-101B-9397-08002B2CF9AE}" pid="184" name="mMGfi050Preteklo">
    <vt:lpwstr>0</vt:lpwstr>
  </property>
  <property fmtid="{D5CDD505-2E9C-101B-9397-08002B2CF9AE}" pid="185" name="mMGfi051Tekoce">
    <vt:lpwstr>6.375</vt:lpwstr>
  </property>
  <property fmtid="{D5CDD505-2E9C-101B-9397-08002B2CF9AE}" pid="186" name="mMGfi051Preteklo">
    <vt:lpwstr>0</vt:lpwstr>
  </property>
  <property fmtid="{D5CDD505-2E9C-101B-9397-08002B2CF9AE}" pid="187" name="mMGfi052Tekoce">
    <vt:lpwstr>0</vt:lpwstr>
  </property>
  <property fmtid="{D5CDD505-2E9C-101B-9397-08002B2CF9AE}" pid="188" name="mMGfi052Preteklo">
    <vt:lpwstr>0</vt:lpwstr>
  </property>
  <property fmtid="{D5CDD505-2E9C-101B-9397-08002B2CF9AE}" pid="189" name="mMGfi053Tekoce">
    <vt:lpwstr>0</vt:lpwstr>
  </property>
  <property fmtid="{D5CDD505-2E9C-101B-9397-08002B2CF9AE}" pid="190" name="mMGfi053Preteklo">
    <vt:lpwstr>0</vt:lpwstr>
  </property>
  <property fmtid="{D5CDD505-2E9C-101B-9397-08002B2CF9AE}" pid="191" name="mMGfi060Tekoce">
    <vt:lpwstr>0</vt:lpwstr>
  </property>
  <property fmtid="{D5CDD505-2E9C-101B-9397-08002B2CF9AE}" pid="192" name="mMGfi060Preteklo">
    <vt:lpwstr>0</vt:lpwstr>
  </property>
  <property fmtid="{D5CDD505-2E9C-101B-9397-08002B2CF9AE}" pid="193" name="mMGfi061Tekoce">
    <vt:lpwstr>0</vt:lpwstr>
  </property>
  <property fmtid="{D5CDD505-2E9C-101B-9397-08002B2CF9AE}" pid="194" name="mMGfi061Preteklo">
    <vt:lpwstr>0</vt:lpwstr>
  </property>
  <property fmtid="{D5CDD505-2E9C-101B-9397-08002B2CF9AE}" pid="195" name="mMGfi062Tekoce">
    <vt:lpwstr>0</vt:lpwstr>
  </property>
  <property fmtid="{D5CDD505-2E9C-101B-9397-08002B2CF9AE}" pid="196" name="mMGfi062Preteklo">
    <vt:lpwstr>0</vt:lpwstr>
  </property>
  <property fmtid="{D5CDD505-2E9C-101B-9397-08002B2CF9AE}" pid="197" name="mMGfi063Tekoce">
    <vt:lpwstr>240.241</vt:lpwstr>
  </property>
  <property fmtid="{D5CDD505-2E9C-101B-9397-08002B2CF9AE}" pid="198" name="mMGfi063Preteklo">
    <vt:lpwstr>0</vt:lpwstr>
  </property>
  <property fmtid="{D5CDD505-2E9C-101B-9397-08002B2CF9AE}" pid="199" name="mMGfi123Tekoce">
    <vt:lpwstr>453.678</vt:lpwstr>
  </property>
  <property fmtid="{D5CDD505-2E9C-101B-9397-08002B2CF9AE}" pid="200" name="mMGfi123Preteklo">
    <vt:lpwstr>0</vt:lpwstr>
  </property>
  <property fmtid="{D5CDD505-2E9C-101B-9397-08002B2CF9AE}" pid="201" name="mMGfi067Tekoce">
    <vt:lpwstr>235.924</vt:lpwstr>
  </property>
  <property fmtid="{D5CDD505-2E9C-101B-9397-08002B2CF9AE}" pid="202" name="mMGfi067Preteklo">
    <vt:lpwstr>0</vt:lpwstr>
  </property>
  <property fmtid="{D5CDD505-2E9C-101B-9397-08002B2CF9AE}" pid="203" name="mMGfi068Tekoce">
    <vt:lpwstr>300.000</vt:lpwstr>
  </property>
  <property fmtid="{D5CDD505-2E9C-101B-9397-08002B2CF9AE}" pid="204" name="mMGfi068Preteklo">
    <vt:lpwstr>0</vt:lpwstr>
  </property>
  <property fmtid="{D5CDD505-2E9C-101B-9397-08002B2CF9AE}" pid="205" name="mMGfi069Tekoce">
    <vt:lpwstr>0</vt:lpwstr>
  </property>
  <property fmtid="{D5CDD505-2E9C-101B-9397-08002B2CF9AE}" pid="206" name="mMGfi069Preteklo">
    <vt:lpwstr>0</vt:lpwstr>
  </property>
  <property fmtid="{D5CDD505-2E9C-101B-9397-08002B2CF9AE}" pid="207" name="mMGfi070Tekoce">
    <vt:lpwstr>0</vt:lpwstr>
  </property>
  <property fmtid="{D5CDD505-2E9C-101B-9397-08002B2CF9AE}" pid="208" name="mMGfi070Preteklo">
    <vt:lpwstr>0</vt:lpwstr>
  </property>
  <property fmtid="{D5CDD505-2E9C-101B-9397-08002B2CF9AE}" pid="209" name="mMGfi076Tekoce">
    <vt:lpwstr>0</vt:lpwstr>
  </property>
  <property fmtid="{D5CDD505-2E9C-101B-9397-08002B2CF9AE}" pid="210" name="mMGfi076Preteklo">
    <vt:lpwstr>0</vt:lpwstr>
  </property>
  <property fmtid="{D5CDD505-2E9C-101B-9397-08002B2CF9AE}" pid="211" name="mMGfi077Tekoce">
    <vt:lpwstr>0</vt:lpwstr>
  </property>
  <property fmtid="{D5CDD505-2E9C-101B-9397-08002B2CF9AE}" pid="212" name="mMGfi077Preteklo">
    <vt:lpwstr>0</vt:lpwstr>
  </property>
  <property fmtid="{D5CDD505-2E9C-101B-9397-08002B2CF9AE}" pid="213" name="mMGfi081Tekoce">
    <vt:lpwstr>0</vt:lpwstr>
  </property>
  <property fmtid="{D5CDD505-2E9C-101B-9397-08002B2CF9AE}" pid="214" name="mMGfi081Preteklo">
    <vt:lpwstr>0</vt:lpwstr>
  </property>
  <property fmtid="{D5CDD505-2E9C-101B-9397-08002B2CF9AE}" pid="215" name="mMGfi084Tekoce">
    <vt:lpwstr>-64.076</vt:lpwstr>
  </property>
  <property fmtid="{D5CDD505-2E9C-101B-9397-08002B2CF9AE}" pid="216" name="mMGfi084Preteklo">
    <vt:lpwstr>0</vt:lpwstr>
  </property>
  <property fmtid="{D5CDD505-2E9C-101B-9397-08002B2CF9AE}" pid="217" name="mMGfi087Tekoce">
    <vt:lpwstr>0</vt:lpwstr>
  </property>
  <property fmtid="{D5CDD505-2E9C-101B-9397-08002B2CF9AE}" pid="218" name="mMGfi087Preteklo">
    <vt:lpwstr>0</vt:lpwstr>
  </property>
  <property fmtid="{D5CDD505-2E9C-101B-9397-08002B2CF9AE}" pid="219" name="mMGfi088Tekoce">
    <vt:lpwstr>0</vt:lpwstr>
  </property>
  <property fmtid="{D5CDD505-2E9C-101B-9397-08002B2CF9AE}" pid="220" name="mMGfi088Preteklo">
    <vt:lpwstr>0</vt:lpwstr>
  </property>
  <property fmtid="{D5CDD505-2E9C-101B-9397-08002B2CF9AE}" pid="221" name="mMGfi095Tekoce">
    <vt:lpwstr>0</vt:lpwstr>
  </property>
  <property fmtid="{D5CDD505-2E9C-101B-9397-08002B2CF9AE}" pid="222" name="mMGfi095Preteklo">
    <vt:lpwstr>0</vt:lpwstr>
  </property>
  <property fmtid="{D5CDD505-2E9C-101B-9397-08002B2CF9AE}" pid="223" name="mMGfi100Tekoce">
    <vt:lpwstr>0</vt:lpwstr>
  </property>
  <property fmtid="{D5CDD505-2E9C-101B-9397-08002B2CF9AE}" pid="224" name="mMGfi100Preteklo">
    <vt:lpwstr>0</vt:lpwstr>
  </property>
  <property fmtid="{D5CDD505-2E9C-101B-9397-08002B2CF9AE}" pid="225" name="mMGfi101Tekoce">
    <vt:lpwstr>0</vt:lpwstr>
  </property>
  <property fmtid="{D5CDD505-2E9C-101B-9397-08002B2CF9AE}" pid="226" name="mMGfi101Preteklo">
    <vt:lpwstr>0</vt:lpwstr>
  </property>
  <property fmtid="{D5CDD505-2E9C-101B-9397-08002B2CF9AE}" pid="227" name="mMGfi102Tekoce">
    <vt:lpwstr>0</vt:lpwstr>
  </property>
  <property fmtid="{D5CDD505-2E9C-101B-9397-08002B2CF9AE}" pid="228" name="mMGfi102Preteklo">
    <vt:lpwstr>0</vt:lpwstr>
  </property>
  <property fmtid="{D5CDD505-2E9C-101B-9397-08002B2CF9AE}" pid="229" name="mMGfi103Tekoce">
    <vt:lpwstr>0</vt:lpwstr>
  </property>
  <property fmtid="{D5CDD505-2E9C-101B-9397-08002B2CF9AE}" pid="230" name="mMGfi103Preteklo">
    <vt:lpwstr>0</vt:lpwstr>
  </property>
  <property fmtid="{D5CDD505-2E9C-101B-9397-08002B2CF9AE}" pid="231" name="mMGfi104Tekoce">
    <vt:lpwstr>0</vt:lpwstr>
  </property>
  <property fmtid="{D5CDD505-2E9C-101B-9397-08002B2CF9AE}" pid="232" name="mMGfi104Preteklo">
    <vt:lpwstr>0</vt:lpwstr>
  </property>
  <property fmtid="{D5CDD505-2E9C-101B-9397-08002B2CF9AE}" pid="233" name="mMGfi105Tekoce">
    <vt:lpwstr>0</vt:lpwstr>
  </property>
  <property fmtid="{D5CDD505-2E9C-101B-9397-08002B2CF9AE}" pid="234" name="mMGfi105Preteklo">
    <vt:lpwstr>0</vt:lpwstr>
  </property>
  <property fmtid="{D5CDD505-2E9C-101B-9397-08002B2CF9AE}" pid="235" name="mMGfi106Tekoce">
    <vt:lpwstr>0</vt:lpwstr>
  </property>
  <property fmtid="{D5CDD505-2E9C-101B-9397-08002B2CF9AE}" pid="236" name="mMGfi106Preteklo">
    <vt:lpwstr>0</vt:lpwstr>
  </property>
  <property fmtid="{D5CDD505-2E9C-101B-9397-08002B2CF9AE}" pid="237" name="mMGfi107Tekoce">
    <vt:lpwstr>32.668</vt:lpwstr>
  </property>
  <property fmtid="{D5CDD505-2E9C-101B-9397-08002B2CF9AE}" pid="238" name="mMGfi107Preteklo">
    <vt:lpwstr>0</vt:lpwstr>
  </property>
  <property fmtid="{D5CDD505-2E9C-101B-9397-08002B2CF9AE}" pid="239" name="mMGfi112Tekoce">
    <vt:lpwstr>0</vt:lpwstr>
  </property>
  <property fmtid="{D5CDD505-2E9C-101B-9397-08002B2CF9AE}" pid="240" name="mMGfi112Preteklo">
    <vt:lpwstr>0</vt:lpwstr>
  </property>
  <property fmtid="{D5CDD505-2E9C-101B-9397-08002B2CF9AE}" pid="241" name="mMGfi113Tekoce">
    <vt:lpwstr>0</vt:lpwstr>
  </property>
  <property fmtid="{D5CDD505-2E9C-101B-9397-08002B2CF9AE}" pid="242" name="mMGfi113Preteklo">
    <vt:lpwstr>0</vt:lpwstr>
  </property>
  <property fmtid="{D5CDD505-2E9C-101B-9397-08002B2CF9AE}" pid="243" name="mMGfi114Tekoce">
    <vt:lpwstr>0</vt:lpwstr>
  </property>
  <property fmtid="{D5CDD505-2E9C-101B-9397-08002B2CF9AE}" pid="244" name="mMGfi114Preteklo">
    <vt:lpwstr>0</vt:lpwstr>
  </property>
  <property fmtid="{D5CDD505-2E9C-101B-9397-08002B2CF9AE}" pid="245" name="mMGfi115Tekoce">
    <vt:lpwstr>7.381</vt:lpwstr>
  </property>
  <property fmtid="{D5CDD505-2E9C-101B-9397-08002B2CF9AE}" pid="246" name="mMGfi115Preteklo">
    <vt:lpwstr>0</vt:lpwstr>
  </property>
  <property fmtid="{D5CDD505-2E9C-101B-9397-08002B2CF9AE}" pid="247" name="mMGfi116Tekoce">
    <vt:lpwstr>0</vt:lpwstr>
  </property>
  <property fmtid="{D5CDD505-2E9C-101B-9397-08002B2CF9AE}" pid="248" name="mMGfi116Preteklo">
    <vt:lpwstr>0</vt:lpwstr>
  </property>
  <property fmtid="{D5CDD505-2E9C-101B-9397-08002B2CF9AE}" pid="249" name="mMGfi117Tekoce">
    <vt:lpwstr>18.144</vt:lpwstr>
  </property>
  <property fmtid="{D5CDD505-2E9C-101B-9397-08002B2CF9AE}" pid="250" name="mMGfi117Preteklo">
    <vt:lpwstr>0</vt:lpwstr>
  </property>
  <property fmtid="{D5CDD505-2E9C-101B-9397-08002B2CF9AE}" pid="251" name="mMGfi118Tekoce">
    <vt:lpwstr>7.143</vt:lpwstr>
  </property>
  <property fmtid="{D5CDD505-2E9C-101B-9397-08002B2CF9AE}" pid="252" name="mMGfi118Preteklo">
    <vt:lpwstr>0</vt:lpwstr>
  </property>
  <property fmtid="{D5CDD505-2E9C-101B-9397-08002B2CF9AE}" pid="253" name="mMGfi119Tekoce">
    <vt:lpwstr>0</vt:lpwstr>
  </property>
  <property fmtid="{D5CDD505-2E9C-101B-9397-08002B2CF9AE}" pid="254" name="mMGfi119Preteklo">
    <vt:lpwstr>0</vt:lpwstr>
  </property>
  <property fmtid="{D5CDD505-2E9C-101B-9397-08002B2CF9AE}" pid="255" name="mMGfi120Tekoce">
    <vt:lpwstr>0</vt:lpwstr>
  </property>
  <property fmtid="{D5CDD505-2E9C-101B-9397-08002B2CF9AE}" pid="256" name="mMGfi120Preteklo">
    <vt:lpwstr>0</vt:lpwstr>
  </property>
  <property fmtid="{D5CDD505-2E9C-101B-9397-08002B2CF9AE}" pid="257" name="mMGfi121Tekoce">
    <vt:lpwstr>0</vt:lpwstr>
  </property>
  <property fmtid="{D5CDD505-2E9C-101B-9397-08002B2CF9AE}" pid="258" name="mMGfi121Preteklo">
    <vt:lpwstr>0</vt:lpwstr>
  </property>
  <property fmtid="{D5CDD505-2E9C-101B-9397-08002B2CF9AE}" pid="259" name="mMGfi122Tekoce">
    <vt:lpwstr>185.086</vt:lpwstr>
  </property>
  <property fmtid="{D5CDD505-2E9C-101B-9397-08002B2CF9AE}" pid="260" name="mMGfi122Preteklo">
    <vt:lpwstr>0</vt:lpwstr>
  </property>
  <property fmtid="{D5CDD505-2E9C-101B-9397-08002B2CF9AE}" pid="261" name="mMGfi126in129Tekoce">
    <vt:lpwstr>0</vt:lpwstr>
  </property>
  <property fmtid="{D5CDD505-2E9C-101B-9397-08002B2CF9AE}" pid="262" name="mMGfi126in129Preteklo">
    <vt:lpwstr>0</vt:lpwstr>
  </property>
  <property fmtid="{D5CDD505-2E9C-101B-9397-08002B2CF9AE}" pid="263" name="mMGfi155in157do159Tekoce">
    <vt:lpwstr>0</vt:lpwstr>
  </property>
  <property fmtid="{D5CDD505-2E9C-101B-9397-08002B2CF9AE}" pid="264" name="mMGfi155in157do159Preteklo">
    <vt:lpwstr>0</vt:lpwstr>
  </property>
  <property fmtid="{D5CDD505-2E9C-101B-9397-08002B2CF9AE}" pid="265" name="mMGfi166in167Tekoce">
    <vt:lpwstr>0</vt:lpwstr>
  </property>
  <property fmtid="{D5CDD505-2E9C-101B-9397-08002B2CF9AE}" pid="266" name="mMGfi166in167Preteklo">
    <vt:lpwstr>0</vt:lpwstr>
  </property>
  <property fmtid="{D5CDD505-2E9C-101B-9397-08002B2CF9AE}" pid="267" name="mMGfi168in169Tekoce">
    <vt:lpwstr>0</vt:lpwstr>
  </property>
  <property fmtid="{D5CDD505-2E9C-101B-9397-08002B2CF9AE}" pid="268" name="mMGfi168in169Preteklo">
    <vt:lpwstr>0</vt:lpwstr>
  </property>
  <property fmtid="{D5CDD505-2E9C-101B-9397-08002B2CF9AE}" pid="269" name="mMGfi021do023Tekoce">
    <vt:lpwstr>0</vt:lpwstr>
  </property>
  <property fmtid="{D5CDD505-2E9C-101B-9397-08002B2CF9AE}" pid="270" name="mMGfi021do023Preteklo">
    <vt:lpwstr>0</vt:lpwstr>
  </property>
  <property fmtid="{D5CDD505-2E9C-101B-9397-08002B2CF9AE}" pid="271" name="mMGfi024do026Tekoce">
    <vt:lpwstr>0</vt:lpwstr>
  </property>
  <property fmtid="{D5CDD505-2E9C-101B-9397-08002B2CF9AE}" pid="272" name="mMGfi024do026Preteklo">
    <vt:lpwstr>0</vt:lpwstr>
  </property>
  <property fmtid="{D5CDD505-2E9C-101B-9397-08002B2CF9AE}" pid="273" name="mMGfi054do056Tekoce">
    <vt:lpwstr>0</vt:lpwstr>
  </property>
  <property fmtid="{D5CDD505-2E9C-101B-9397-08002B2CF9AE}" pid="274" name="mMGfi054do056Preteklo">
    <vt:lpwstr>0</vt:lpwstr>
  </property>
  <property fmtid="{D5CDD505-2E9C-101B-9397-08002B2CF9AE}" pid="275" name="mMGfi057do059Tekoce">
    <vt:lpwstr>0</vt:lpwstr>
  </property>
  <property fmtid="{D5CDD505-2E9C-101B-9397-08002B2CF9AE}" pid="276" name="mMGfi057do059Preteklo">
    <vt:lpwstr>0</vt:lpwstr>
  </property>
  <property fmtid="{D5CDD505-2E9C-101B-9397-08002B2CF9AE}" pid="277" name="mMGfi096in097Tekoce">
    <vt:lpwstr>0</vt:lpwstr>
  </property>
  <property fmtid="{D5CDD505-2E9C-101B-9397-08002B2CF9AE}" pid="278" name="mMGfi096in097Preteklo">
    <vt:lpwstr>0</vt:lpwstr>
  </property>
  <property fmtid="{D5CDD505-2E9C-101B-9397-08002B2CF9AE}" pid="279" name="mMGfi098in099Tekoce">
    <vt:lpwstr>0</vt:lpwstr>
  </property>
  <property fmtid="{D5CDD505-2E9C-101B-9397-08002B2CF9AE}" pid="280" name="mMGfi098in099Preteklo">
    <vt:lpwstr>0</vt:lpwstr>
  </property>
  <property fmtid="{D5CDD505-2E9C-101B-9397-08002B2CF9AE}" pid="281" name="mMGfi108in10Tekoce">
    <vt:lpwstr>0</vt:lpwstr>
  </property>
  <property fmtid="{D5CDD505-2E9C-101B-9397-08002B2CF9AE}" pid="282" name="mMGfi108in109Preteklo">
    <vt:lpwstr>0</vt:lpwstr>
  </property>
  <property fmtid="{D5CDD505-2E9C-101B-9397-08002B2CF9AE}" pid="283" name="mMGfi110in111Tekoce">
    <vt:lpwstr>0</vt:lpwstr>
  </property>
  <property fmtid="{D5CDD505-2E9C-101B-9397-08002B2CF9AE}" pid="284" name="mMGfi110in111Preteklo">
    <vt:lpwstr>0</vt:lpwstr>
  </property>
</Properties>
</file>